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CF" w:rsidRPr="00C20995" w:rsidRDefault="00D844CF">
      <w:pPr>
        <w:jc w:val="center"/>
        <w:rPr>
          <w:rFonts w:asciiTheme="minorHAnsi" w:hAnsiTheme="minorHAnsi" w:cs="Arial"/>
          <w:sz w:val="22"/>
          <w:szCs w:val="22"/>
        </w:rPr>
      </w:pPr>
      <w:r w:rsidRPr="00C20995">
        <w:rPr>
          <w:rFonts w:asciiTheme="minorHAnsi" w:hAnsiTheme="minorHAnsi" w:cs="Arial"/>
          <w:sz w:val="22"/>
          <w:szCs w:val="22"/>
        </w:rPr>
        <w:t>FAREHAM COLLEGE</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AUDIT COMMITTEE</w:t>
      </w:r>
    </w:p>
    <w:p w:rsidR="00D844CF" w:rsidRPr="00C20995" w:rsidRDefault="00D844CF">
      <w:pPr>
        <w:jc w:val="center"/>
        <w:rPr>
          <w:rFonts w:asciiTheme="minorHAnsi" w:hAnsiTheme="minorHAnsi" w:cs="Arial"/>
          <w:sz w:val="22"/>
          <w:szCs w:val="22"/>
        </w:rPr>
      </w:pPr>
    </w:p>
    <w:p w:rsidR="00D844CF" w:rsidRPr="00C20995" w:rsidRDefault="00621B80">
      <w:pPr>
        <w:jc w:val="center"/>
        <w:rPr>
          <w:rFonts w:asciiTheme="minorHAnsi" w:hAnsiTheme="minorHAnsi" w:cs="Arial"/>
          <w:sz w:val="22"/>
          <w:szCs w:val="22"/>
        </w:rPr>
      </w:pPr>
      <w:r>
        <w:rPr>
          <w:rFonts w:asciiTheme="minorHAnsi" w:hAnsiTheme="minorHAnsi" w:cs="Arial"/>
          <w:sz w:val="22"/>
          <w:szCs w:val="22"/>
          <w:u w:val="single"/>
        </w:rPr>
        <w:t>14</w:t>
      </w:r>
      <w:r w:rsidRPr="00621B80">
        <w:rPr>
          <w:rFonts w:asciiTheme="minorHAnsi" w:hAnsiTheme="minorHAnsi" w:cs="Arial"/>
          <w:sz w:val="22"/>
          <w:szCs w:val="22"/>
          <w:u w:val="single"/>
          <w:vertAlign w:val="superscript"/>
        </w:rPr>
        <w:t>th</w:t>
      </w:r>
      <w:r>
        <w:rPr>
          <w:rFonts w:asciiTheme="minorHAnsi" w:hAnsiTheme="minorHAnsi" w:cs="Arial"/>
          <w:sz w:val="22"/>
          <w:szCs w:val="22"/>
          <w:u w:val="single"/>
        </w:rPr>
        <w:t xml:space="preserve"> </w:t>
      </w:r>
      <w:r w:rsidR="002C43AB" w:rsidRPr="00C20995">
        <w:rPr>
          <w:rFonts w:asciiTheme="minorHAnsi" w:hAnsiTheme="minorHAnsi" w:cs="Arial"/>
          <w:sz w:val="22"/>
          <w:szCs w:val="22"/>
          <w:u w:val="single"/>
        </w:rPr>
        <w:t>M</w:t>
      </w:r>
      <w:r w:rsidR="00D844CF" w:rsidRPr="00C20995">
        <w:rPr>
          <w:rFonts w:asciiTheme="minorHAnsi" w:hAnsiTheme="minorHAnsi" w:cs="Arial"/>
          <w:sz w:val="22"/>
          <w:szCs w:val="22"/>
          <w:u w:val="single"/>
        </w:rPr>
        <w:t>arch 20</w:t>
      </w:r>
      <w:r w:rsidR="00C93E1F" w:rsidRPr="00C20995">
        <w:rPr>
          <w:rFonts w:asciiTheme="minorHAnsi" w:hAnsiTheme="minorHAnsi" w:cs="Arial"/>
          <w:sz w:val="22"/>
          <w:szCs w:val="22"/>
          <w:u w:val="single"/>
        </w:rPr>
        <w:t>1</w:t>
      </w:r>
      <w:r>
        <w:rPr>
          <w:rFonts w:asciiTheme="minorHAnsi" w:hAnsiTheme="minorHAnsi" w:cs="Arial"/>
          <w:sz w:val="22"/>
          <w:szCs w:val="22"/>
          <w:u w:val="single"/>
        </w:rPr>
        <w:t>8</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 xml:space="preserve">M I N U T E S </w:t>
      </w:r>
    </w:p>
    <w:p w:rsidR="00D844CF" w:rsidRPr="00C20995" w:rsidRDefault="00D844CF">
      <w:pPr>
        <w:jc w:val="center"/>
        <w:rPr>
          <w:rFonts w:asciiTheme="minorHAnsi" w:hAnsiTheme="minorHAnsi" w:cs="Arial"/>
          <w:sz w:val="22"/>
          <w:szCs w:val="22"/>
        </w:rPr>
      </w:pPr>
    </w:p>
    <w:p w:rsidR="00D844CF" w:rsidRPr="00C20995" w:rsidRDefault="00D844CF">
      <w:pPr>
        <w:jc w:val="center"/>
        <w:rPr>
          <w:rFonts w:asciiTheme="minorHAnsi" w:hAnsiTheme="minorHAnsi" w:cs="Arial"/>
          <w:sz w:val="22"/>
          <w:szCs w:val="22"/>
        </w:rPr>
      </w:pPr>
    </w:p>
    <w:p w:rsidR="005A7BC2" w:rsidRDefault="0087017D" w:rsidP="000303E5">
      <w:pPr>
        <w:ind w:left="2160"/>
        <w:rPr>
          <w:rFonts w:asciiTheme="minorHAnsi" w:hAnsiTheme="minorHAnsi" w:cs="Arial"/>
          <w:sz w:val="22"/>
          <w:szCs w:val="22"/>
        </w:rPr>
      </w:pPr>
      <w:r w:rsidRPr="00C20995">
        <w:rPr>
          <w:rFonts w:asciiTheme="minorHAnsi" w:hAnsiTheme="minorHAnsi" w:cs="Arial"/>
          <w:sz w:val="22"/>
          <w:szCs w:val="22"/>
        </w:rPr>
        <w:t>Present:</w:t>
      </w:r>
      <w:r w:rsidRPr="00C20995">
        <w:rPr>
          <w:rFonts w:asciiTheme="minorHAnsi" w:hAnsiTheme="minorHAnsi" w:cs="Arial"/>
          <w:sz w:val="22"/>
          <w:szCs w:val="22"/>
        </w:rPr>
        <w:tab/>
      </w:r>
      <w:r w:rsidR="00621B80">
        <w:rPr>
          <w:rFonts w:asciiTheme="minorHAnsi" w:hAnsiTheme="minorHAnsi" w:cs="Arial"/>
          <w:sz w:val="22"/>
          <w:szCs w:val="22"/>
        </w:rPr>
        <w:t>Ms K Allen</w:t>
      </w:r>
    </w:p>
    <w:p w:rsidR="00621B80" w:rsidRPr="00C20995" w:rsidRDefault="00621B80" w:rsidP="000303E5">
      <w:pPr>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Mr T Rudd</w:t>
      </w:r>
    </w:p>
    <w:p w:rsidR="000303E5" w:rsidRPr="00C20995" w:rsidRDefault="000303E5" w:rsidP="000303E5">
      <w:pPr>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t>Mr A Spires</w:t>
      </w:r>
    </w:p>
    <w:p w:rsidR="002C43AB" w:rsidRPr="00C20995" w:rsidRDefault="002C43AB" w:rsidP="00EF2CBE">
      <w:pPr>
        <w:ind w:left="2880" w:firstLine="720"/>
        <w:rPr>
          <w:rFonts w:asciiTheme="minorHAnsi" w:hAnsiTheme="minorHAnsi" w:cs="Arial"/>
          <w:sz w:val="22"/>
          <w:szCs w:val="22"/>
        </w:rPr>
      </w:pPr>
      <w:r w:rsidRPr="00C20995">
        <w:rPr>
          <w:rFonts w:asciiTheme="minorHAnsi" w:hAnsiTheme="minorHAnsi" w:cs="Arial"/>
          <w:sz w:val="22"/>
          <w:szCs w:val="22"/>
        </w:rPr>
        <w:t>Dr C Thomas</w:t>
      </w:r>
    </w:p>
    <w:p w:rsidR="00D844CF" w:rsidRPr="00C20995" w:rsidRDefault="00D844CF" w:rsidP="00EF2CBE">
      <w:pPr>
        <w:ind w:left="2880" w:firstLine="720"/>
        <w:rPr>
          <w:rFonts w:asciiTheme="minorHAnsi" w:hAnsiTheme="minorHAnsi" w:cs="Arial"/>
          <w:sz w:val="22"/>
          <w:szCs w:val="22"/>
        </w:rPr>
      </w:pPr>
    </w:p>
    <w:p w:rsidR="009F4DC1" w:rsidRPr="00C20995" w:rsidRDefault="0087017D" w:rsidP="00EF2CBE">
      <w:pPr>
        <w:ind w:left="2160"/>
        <w:rPr>
          <w:rFonts w:asciiTheme="minorHAnsi" w:hAnsiTheme="minorHAnsi" w:cs="Arial"/>
          <w:sz w:val="22"/>
          <w:szCs w:val="22"/>
        </w:rPr>
      </w:pPr>
      <w:r w:rsidRPr="00C20995">
        <w:rPr>
          <w:rFonts w:asciiTheme="minorHAnsi" w:hAnsiTheme="minorHAnsi" w:cs="Arial"/>
          <w:sz w:val="22"/>
          <w:szCs w:val="22"/>
        </w:rPr>
        <w:t>In attendance:</w:t>
      </w:r>
      <w:r w:rsidRPr="00C20995">
        <w:rPr>
          <w:rFonts w:asciiTheme="minorHAnsi" w:hAnsiTheme="minorHAnsi" w:cs="Arial"/>
          <w:sz w:val="22"/>
          <w:szCs w:val="22"/>
        </w:rPr>
        <w:tab/>
      </w:r>
      <w:r w:rsidR="00BF6092" w:rsidRPr="00C20995">
        <w:rPr>
          <w:rFonts w:asciiTheme="minorHAnsi" w:hAnsiTheme="minorHAnsi" w:cs="Arial"/>
          <w:sz w:val="22"/>
          <w:szCs w:val="22"/>
        </w:rPr>
        <w:t>Mr N Duncan</w:t>
      </w:r>
      <w:r w:rsidR="009F4DC1" w:rsidRPr="00C20995">
        <w:rPr>
          <w:rFonts w:asciiTheme="minorHAnsi" w:hAnsiTheme="minorHAnsi" w:cs="Arial"/>
          <w:sz w:val="22"/>
          <w:szCs w:val="22"/>
        </w:rPr>
        <w:t xml:space="preserve"> (Principal)</w:t>
      </w:r>
    </w:p>
    <w:p w:rsidR="00EC455A" w:rsidRPr="00C20995" w:rsidRDefault="00C93E1F" w:rsidP="00EF2CBE">
      <w:pPr>
        <w:ind w:left="2880" w:firstLine="720"/>
        <w:rPr>
          <w:rFonts w:asciiTheme="minorHAnsi" w:hAnsiTheme="minorHAnsi" w:cs="Arial"/>
          <w:sz w:val="22"/>
          <w:szCs w:val="22"/>
        </w:rPr>
      </w:pPr>
      <w:r w:rsidRPr="00C20995">
        <w:rPr>
          <w:rFonts w:asciiTheme="minorHAnsi" w:hAnsiTheme="minorHAnsi" w:cs="Arial"/>
          <w:sz w:val="22"/>
          <w:szCs w:val="22"/>
        </w:rPr>
        <w:t>Mr</w:t>
      </w:r>
      <w:r w:rsidR="000303E5" w:rsidRPr="00C20995">
        <w:rPr>
          <w:rFonts w:asciiTheme="minorHAnsi" w:hAnsiTheme="minorHAnsi" w:cs="Arial"/>
          <w:sz w:val="22"/>
          <w:szCs w:val="22"/>
        </w:rPr>
        <w:t>s E Baxter</w:t>
      </w:r>
      <w:r w:rsidR="00805228" w:rsidRPr="00C20995">
        <w:rPr>
          <w:rFonts w:asciiTheme="minorHAnsi" w:hAnsiTheme="minorHAnsi" w:cs="Arial"/>
          <w:sz w:val="22"/>
          <w:szCs w:val="22"/>
        </w:rPr>
        <w:t xml:space="preserve"> (</w:t>
      </w:r>
      <w:r w:rsidR="000303E5" w:rsidRPr="00C20995">
        <w:rPr>
          <w:rFonts w:asciiTheme="minorHAnsi" w:hAnsiTheme="minorHAnsi" w:cs="Arial"/>
          <w:sz w:val="22"/>
          <w:szCs w:val="22"/>
        </w:rPr>
        <w:t>Director of Finance &amp; Funding</w:t>
      </w:r>
      <w:r w:rsidR="00EC455A" w:rsidRPr="00C20995">
        <w:rPr>
          <w:rFonts w:asciiTheme="minorHAnsi" w:hAnsiTheme="minorHAnsi" w:cs="Arial"/>
          <w:sz w:val="22"/>
          <w:szCs w:val="22"/>
        </w:rPr>
        <w:t>)</w:t>
      </w:r>
    </w:p>
    <w:p w:rsidR="00F1684E" w:rsidRPr="00C20995" w:rsidRDefault="00621B80" w:rsidP="00EF2CBE">
      <w:pPr>
        <w:ind w:left="2880" w:firstLine="720"/>
        <w:rPr>
          <w:rFonts w:asciiTheme="minorHAnsi" w:hAnsiTheme="minorHAnsi" w:cs="Arial"/>
          <w:sz w:val="22"/>
          <w:szCs w:val="22"/>
        </w:rPr>
      </w:pPr>
      <w:r>
        <w:rPr>
          <w:rFonts w:asciiTheme="minorHAnsi" w:hAnsiTheme="minorHAnsi" w:cs="Arial"/>
          <w:sz w:val="22"/>
          <w:szCs w:val="22"/>
        </w:rPr>
        <w:t xml:space="preserve">Mr D Canham </w:t>
      </w:r>
      <w:r w:rsidR="002C43AB" w:rsidRPr="00C20995">
        <w:rPr>
          <w:rFonts w:asciiTheme="minorHAnsi" w:hAnsiTheme="minorHAnsi" w:cs="Arial"/>
          <w:sz w:val="22"/>
          <w:szCs w:val="22"/>
        </w:rPr>
        <w:t>(Mazars</w:t>
      </w:r>
      <w:r w:rsidR="00F1684E" w:rsidRPr="00C20995">
        <w:rPr>
          <w:rFonts w:asciiTheme="minorHAnsi" w:hAnsiTheme="minorHAnsi" w:cs="Arial"/>
          <w:sz w:val="22"/>
          <w:szCs w:val="22"/>
        </w:rPr>
        <w:t>)</w:t>
      </w:r>
    </w:p>
    <w:p w:rsidR="00D844CF" w:rsidRPr="00C20995" w:rsidRDefault="00621B80" w:rsidP="00EF2CBE">
      <w:pPr>
        <w:pStyle w:val="BodyTextIndent3"/>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Mr</w:t>
      </w:r>
      <w:r w:rsidR="00650945" w:rsidRPr="00C20995">
        <w:rPr>
          <w:rFonts w:asciiTheme="minorHAnsi" w:hAnsiTheme="minorHAnsi" w:cs="Arial"/>
          <w:sz w:val="22"/>
          <w:szCs w:val="22"/>
        </w:rPr>
        <w:t>s J Eayrs</w:t>
      </w:r>
      <w:r w:rsidR="00D844CF" w:rsidRPr="00C20995">
        <w:rPr>
          <w:rFonts w:asciiTheme="minorHAnsi" w:hAnsiTheme="minorHAnsi" w:cs="Arial"/>
          <w:sz w:val="22"/>
          <w:szCs w:val="22"/>
        </w:rPr>
        <w:t xml:space="preserve"> (Clerk)</w:t>
      </w:r>
    </w:p>
    <w:p w:rsidR="00EF2CBE" w:rsidRPr="00C20995" w:rsidRDefault="00EF2CBE" w:rsidP="00EF2CBE">
      <w:pPr>
        <w:pStyle w:val="BodyTextIndent3"/>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r>
    </w:p>
    <w:p w:rsidR="002D60AC" w:rsidRPr="00C20995" w:rsidRDefault="002D60AC">
      <w:pPr>
        <w:rPr>
          <w:rFonts w:asciiTheme="minorHAnsi" w:hAnsiTheme="minorHAnsi" w:cs="Arial"/>
          <w:b/>
          <w:bCs/>
          <w:sz w:val="22"/>
          <w:szCs w:val="22"/>
        </w:rPr>
      </w:pPr>
    </w:p>
    <w:p w:rsidR="00D844CF" w:rsidRPr="00C20995" w:rsidRDefault="00621B80">
      <w:pPr>
        <w:rPr>
          <w:rFonts w:asciiTheme="minorHAnsi" w:hAnsiTheme="minorHAnsi" w:cs="Arial"/>
          <w:bCs/>
          <w:sz w:val="22"/>
          <w:szCs w:val="22"/>
        </w:rPr>
      </w:pPr>
      <w:r>
        <w:rPr>
          <w:rFonts w:asciiTheme="minorHAnsi" w:hAnsiTheme="minorHAnsi" w:cs="Arial"/>
          <w:b/>
          <w:bCs/>
          <w:sz w:val="22"/>
          <w:szCs w:val="22"/>
        </w:rPr>
        <w:t>01/18</w:t>
      </w:r>
      <w:r w:rsidR="00D844CF" w:rsidRPr="00C20995">
        <w:rPr>
          <w:rFonts w:asciiTheme="minorHAnsi" w:hAnsiTheme="minorHAnsi" w:cs="Arial"/>
          <w:b/>
          <w:bCs/>
          <w:sz w:val="22"/>
          <w:szCs w:val="22"/>
        </w:rPr>
        <w:tab/>
        <w:t>Declaration of Interests</w:t>
      </w:r>
    </w:p>
    <w:p w:rsidR="00D844CF" w:rsidRPr="00C20995" w:rsidRDefault="00D844CF">
      <w:pPr>
        <w:rPr>
          <w:rFonts w:asciiTheme="minorHAnsi" w:hAnsiTheme="minorHAnsi" w:cs="Arial"/>
          <w:bCs/>
          <w:sz w:val="22"/>
          <w:szCs w:val="22"/>
        </w:rPr>
      </w:pPr>
    </w:p>
    <w:p w:rsidR="00D844CF" w:rsidRPr="00C20995" w:rsidRDefault="00D844CF">
      <w:pPr>
        <w:ind w:left="720" w:hanging="720"/>
        <w:rPr>
          <w:rFonts w:asciiTheme="minorHAnsi" w:hAnsiTheme="minorHAnsi" w:cs="Arial"/>
          <w:bCs/>
          <w:sz w:val="22"/>
          <w:szCs w:val="22"/>
        </w:rPr>
      </w:pPr>
      <w:r w:rsidRPr="00C20995">
        <w:rPr>
          <w:rFonts w:asciiTheme="minorHAnsi" w:hAnsiTheme="minorHAnsi" w:cs="Arial"/>
          <w:bCs/>
          <w:sz w:val="22"/>
          <w:szCs w:val="22"/>
        </w:rPr>
        <w:tab/>
        <w:t>Members were reminded of the need to declare any personal or financial interest in any item of business to be considered at the meeti</w:t>
      </w:r>
      <w:r w:rsidR="001E3BA1" w:rsidRPr="00C20995">
        <w:rPr>
          <w:rFonts w:asciiTheme="minorHAnsi" w:hAnsiTheme="minorHAnsi" w:cs="Arial"/>
          <w:bCs/>
          <w:sz w:val="22"/>
          <w:szCs w:val="22"/>
        </w:rPr>
        <w:t xml:space="preserve">ng.  </w:t>
      </w:r>
      <w:r w:rsidR="00730AF2" w:rsidRPr="00C20995">
        <w:rPr>
          <w:rFonts w:asciiTheme="minorHAnsi" w:hAnsiTheme="minorHAnsi" w:cs="Arial"/>
          <w:bCs/>
          <w:sz w:val="22"/>
          <w:szCs w:val="22"/>
        </w:rPr>
        <w:t>No interests were declared.</w:t>
      </w:r>
    </w:p>
    <w:p w:rsidR="00730AF2" w:rsidRPr="00C20995" w:rsidRDefault="00730AF2">
      <w:pPr>
        <w:ind w:left="720" w:hanging="720"/>
        <w:rPr>
          <w:rFonts w:asciiTheme="minorHAnsi" w:hAnsiTheme="minorHAnsi" w:cs="Arial"/>
          <w:bCs/>
          <w:sz w:val="22"/>
          <w:szCs w:val="22"/>
        </w:rPr>
      </w:pPr>
    </w:p>
    <w:p w:rsidR="00D844CF" w:rsidRPr="00C20995" w:rsidRDefault="00621B80">
      <w:pPr>
        <w:rPr>
          <w:rFonts w:asciiTheme="minorHAnsi" w:hAnsiTheme="minorHAnsi" w:cs="Arial"/>
          <w:bCs/>
          <w:sz w:val="22"/>
          <w:szCs w:val="22"/>
        </w:rPr>
      </w:pPr>
      <w:r>
        <w:rPr>
          <w:rFonts w:asciiTheme="minorHAnsi" w:hAnsiTheme="minorHAnsi" w:cs="Arial"/>
          <w:b/>
          <w:bCs/>
          <w:sz w:val="22"/>
          <w:szCs w:val="22"/>
        </w:rPr>
        <w:t>02/18</w:t>
      </w:r>
      <w:r w:rsidR="00D844CF" w:rsidRPr="00C20995">
        <w:rPr>
          <w:rFonts w:asciiTheme="minorHAnsi" w:hAnsiTheme="minorHAnsi" w:cs="Arial"/>
          <w:b/>
          <w:bCs/>
          <w:sz w:val="22"/>
          <w:szCs w:val="22"/>
        </w:rPr>
        <w:tab/>
        <w:t>Apologies for absence</w:t>
      </w:r>
    </w:p>
    <w:p w:rsidR="00D844CF" w:rsidRPr="00C20995" w:rsidRDefault="00D844CF">
      <w:pPr>
        <w:rPr>
          <w:rFonts w:asciiTheme="minorHAnsi" w:hAnsiTheme="minorHAnsi" w:cs="Arial"/>
          <w:bCs/>
          <w:sz w:val="22"/>
          <w:szCs w:val="22"/>
        </w:rPr>
      </w:pPr>
    </w:p>
    <w:p w:rsidR="00C023A0" w:rsidRPr="00C20995" w:rsidRDefault="00A35ADB" w:rsidP="00C023A0">
      <w:pPr>
        <w:ind w:left="720" w:hanging="720"/>
        <w:rPr>
          <w:rFonts w:asciiTheme="minorHAnsi" w:hAnsiTheme="minorHAnsi" w:cs="Arial"/>
          <w:bCs/>
          <w:sz w:val="22"/>
          <w:szCs w:val="22"/>
        </w:rPr>
      </w:pPr>
      <w:r w:rsidRPr="00C20995">
        <w:rPr>
          <w:rFonts w:asciiTheme="minorHAnsi" w:hAnsiTheme="minorHAnsi" w:cs="Arial"/>
          <w:b/>
          <w:bCs/>
          <w:sz w:val="22"/>
          <w:szCs w:val="22"/>
        </w:rPr>
        <w:tab/>
      </w:r>
      <w:r w:rsidR="002D60AC" w:rsidRPr="00C20995">
        <w:rPr>
          <w:rFonts w:asciiTheme="minorHAnsi" w:hAnsiTheme="minorHAnsi" w:cs="Arial"/>
          <w:bCs/>
          <w:sz w:val="22"/>
          <w:szCs w:val="22"/>
        </w:rPr>
        <w:t>Apologies for absence were rece</w:t>
      </w:r>
      <w:r w:rsidR="001E3BA1" w:rsidRPr="00C20995">
        <w:rPr>
          <w:rFonts w:asciiTheme="minorHAnsi" w:hAnsiTheme="minorHAnsi" w:cs="Arial"/>
          <w:bCs/>
          <w:sz w:val="22"/>
          <w:szCs w:val="22"/>
        </w:rPr>
        <w:t>ived and accepted from Mr Bishop and Mr Nicholls from Grant Thornton</w:t>
      </w:r>
      <w:r w:rsidR="00621B80">
        <w:rPr>
          <w:rFonts w:asciiTheme="minorHAnsi" w:hAnsiTheme="minorHAnsi" w:cs="Arial"/>
          <w:bCs/>
          <w:sz w:val="22"/>
          <w:szCs w:val="22"/>
        </w:rPr>
        <w:t xml:space="preserve"> and Mr Wilkins.  The Clerk notified members that</w:t>
      </w:r>
      <w:r w:rsidR="009800FF">
        <w:rPr>
          <w:rFonts w:asciiTheme="minorHAnsi" w:hAnsiTheme="minorHAnsi" w:cs="Arial"/>
          <w:bCs/>
          <w:sz w:val="22"/>
          <w:szCs w:val="22"/>
        </w:rPr>
        <w:t xml:space="preserve"> Mr Wilkins had emailed her that afternoon to register his apologies for the meeting and tender his resignation as a co-opted member of the Audit Committee</w:t>
      </w:r>
      <w:r w:rsidR="00730AF2" w:rsidRPr="00C20995">
        <w:rPr>
          <w:rFonts w:asciiTheme="minorHAnsi" w:hAnsiTheme="minorHAnsi" w:cs="Arial"/>
          <w:bCs/>
          <w:sz w:val="22"/>
          <w:szCs w:val="22"/>
        </w:rPr>
        <w:t>.</w:t>
      </w:r>
    </w:p>
    <w:p w:rsidR="007D1A66" w:rsidRPr="00C20995" w:rsidRDefault="007D1A66" w:rsidP="00C023A0">
      <w:pPr>
        <w:ind w:left="720" w:hanging="720"/>
        <w:rPr>
          <w:rFonts w:asciiTheme="minorHAnsi" w:hAnsiTheme="minorHAnsi" w:cs="Arial"/>
          <w:b/>
          <w:bCs/>
          <w:sz w:val="22"/>
          <w:szCs w:val="22"/>
        </w:rPr>
      </w:pPr>
    </w:p>
    <w:p w:rsidR="008C4378" w:rsidRPr="00C20995" w:rsidRDefault="009800FF" w:rsidP="008C4378">
      <w:pPr>
        <w:rPr>
          <w:rFonts w:asciiTheme="minorHAnsi" w:hAnsiTheme="minorHAnsi" w:cs="Arial"/>
          <w:bCs/>
          <w:sz w:val="22"/>
          <w:szCs w:val="22"/>
        </w:rPr>
      </w:pPr>
      <w:r>
        <w:rPr>
          <w:rFonts w:asciiTheme="minorHAnsi" w:hAnsiTheme="minorHAnsi" w:cs="Arial"/>
          <w:b/>
          <w:bCs/>
          <w:sz w:val="22"/>
          <w:szCs w:val="22"/>
        </w:rPr>
        <w:t>03/18</w:t>
      </w:r>
      <w:r w:rsidR="008C4378" w:rsidRPr="00C20995">
        <w:rPr>
          <w:rFonts w:asciiTheme="minorHAnsi" w:hAnsiTheme="minorHAnsi" w:cs="Arial"/>
          <w:b/>
          <w:bCs/>
          <w:sz w:val="22"/>
          <w:szCs w:val="22"/>
        </w:rPr>
        <w:tab/>
        <w:t xml:space="preserve">Minutes of the meeting held on the </w:t>
      </w:r>
      <w:r>
        <w:rPr>
          <w:rFonts w:asciiTheme="minorHAnsi" w:hAnsiTheme="minorHAnsi" w:cs="Arial"/>
          <w:b/>
          <w:bCs/>
          <w:sz w:val="22"/>
          <w:szCs w:val="22"/>
        </w:rPr>
        <w:t>29</w:t>
      </w:r>
      <w:r w:rsidRPr="009800FF">
        <w:rPr>
          <w:rFonts w:asciiTheme="minorHAnsi" w:hAnsiTheme="minorHAnsi" w:cs="Arial"/>
          <w:b/>
          <w:bCs/>
          <w:sz w:val="22"/>
          <w:szCs w:val="22"/>
          <w:vertAlign w:val="superscript"/>
        </w:rPr>
        <w:t>th</w:t>
      </w:r>
      <w:r>
        <w:rPr>
          <w:rFonts w:asciiTheme="minorHAnsi" w:hAnsiTheme="minorHAnsi" w:cs="Arial"/>
          <w:b/>
          <w:bCs/>
          <w:sz w:val="22"/>
          <w:szCs w:val="22"/>
        </w:rPr>
        <w:t xml:space="preserve"> November 2017</w:t>
      </w:r>
      <w:r w:rsidR="008C4378" w:rsidRPr="00C20995">
        <w:rPr>
          <w:rFonts w:asciiTheme="minorHAnsi" w:hAnsiTheme="minorHAnsi" w:cs="Arial"/>
          <w:b/>
          <w:bCs/>
          <w:sz w:val="22"/>
          <w:szCs w:val="22"/>
        </w:rPr>
        <w:t xml:space="preserve"> </w:t>
      </w:r>
    </w:p>
    <w:p w:rsidR="008C4378" w:rsidRPr="00C20995" w:rsidRDefault="008C4378" w:rsidP="008C4378">
      <w:pPr>
        <w:rPr>
          <w:rFonts w:asciiTheme="minorHAnsi" w:hAnsiTheme="minorHAnsi" w:cs="Arial"/>
          <w:bCs/>
          <w:sz w:val="22"/>
          <w:szCs w:val="22"/>
        </w:rPr>
      </w:pPr>
    </w:p>
    <w:p w:rsidR="00D844CF" w:rsidRPr="00C20995" w:rsidRDefault="00D844CF">
      <w:pPr>
        <w:ind w:left="720" w:hanging="720"/>
        <w:rPr>
          <w:rFonts w:asciiTheme="minorHAnsi" w:hAnsiTheme="minorHAnsi" w:cs="Arial"/>
          <w:b/>
          <w:sz w:val="22"/>
          <w:szCs w:val="22"/>
        </w:rPr>
      </w:pPr>
      <w:r w:rsidRPr="00C20995">
        <w:rPr>
          <w:rFonts w:asciiTheme="minorHAnsi" w:hAnsiTheme="minorHAnsi" w:cs="Arial"/>
          <w:sz w:val="22"/>
          <w:szCs w:val="22"/>
        </w:rPr>
        <w:tab/>
        <w:t xml:space="preserve">The minutes of the meeting held on the </w:t>
      </w:r>
      <w:r w:rsidR="009800FF">
        <w:rPr>
          <w:rFonts w:asciiTheme="minorHAnsi" w:hAnsiTheme="minorHAnsi" w:cs="Arial"/>
          <w:sz w:val="22"/>
          <w:szCs w:val="22"/>
        </w:rPr>
        <w:t>29</w:t>
      </w:r>
      <w:r w:rsidR="009800FF" w:rsidRPr="009800FF">
        <w:rPr>
          <w:rFonts w:asciiTheme="minorHAnsi" w:hAnsiTheme="minorHAnsi" w:cs="Arial"/>
          <w:sz w:val="22"/>
          <w:szCs w:val="22"/>
          <w:vertAlign w:val="superscript"/>
        </w:rPr>
        <w:t>th</w:t>
      </w:r>
      <w:r w:rsidR="009800FF">
        <w:rPr>
          <w:rFonts w:asciiTheme="minorHAnsi" w:hAnsiTheme="minorHAnsi" w:cs="Arial"/>
          <w:sz w:val="22"/>
          <w:szCs w:val="22"/>
        </w:rPr>
        <w:t xml:space="preserve"> </w:t>
      </w:r>
      <w:r w:rsidR="00E66543" w:rsidRPr="00C20995">
        <w:rPr>
          <w:rFonts w:asciiTheme="minorHAnsi" w:hAnsiTheme="minorHAnsi" w:cs="Arial"/>
          <w:sz w:val="22"/>
          <w:szCs w:val="22"/>
        </w:rPr>
        <w:t>November 20</w:t>
      </w:r>
      <w:r w:rsidR="009800FF">
        <w:rPr>
          <w:rFonts w:asciiTheme="minorHAnsi" w:hAnsiTheme="minorHAnsi" w:cs="Arial"/>
          <w:sz w:val="22"/>
          <w:szCs w:val="22"/>
        </w:rPr>
        <w:t>17</w:t>
      </w:r>
      <w:r w:rsidRPr="00C20995">
        <w:rPr>
          <w:rFonts w:asciiTheme="minorHAnsi" w:hAnsiTheme="minorHAnsi" w:cs="Arial"/>
          <w:sz w:val="22"/>
          <w:szCs w:val="22"/>
        </w:rPr>
        <w:t xml:space="preserve"> were agreed as a true and accurate record </w:t>
      </w:r>
      <w:r w:rsidR="00581A16" w:rsidRPr="00C20995">
        <w:rPr>
          <w:rFonts w:asciiTheme="minorHAnsi" w:hAnsiTheme="minorHAnsi" w:cs="Arial"/>
          <w:sz w:val="22"/>
          <w:szCs w:val="22"/>
        </w:rPr>
        <w:t>and were signed by the Chair</w:t>
      </w:r>
      <w:r w:rsidR="00B078C3" w:rsidRPr="00C20995">
        <w:rPr>
          <w:rFonts w:asciiTheme="minorHAnsi" w:hAnsiTheme="minorHAnsi" w:cs="Arial"/>
          <w:sz w:val="22"/>
          <w:szCs w:val="22"/>
        </w:rPr>
        <w:t>.</w:t>
      </w:r>
      <w:r w:rsidR="00222243" w:rsidRPr="00C20995">
        <w:rPr>
          <w:rFonts w:asciiTheme="minorHAnsi" w:hAnsiTheme="minorHAnsi" w:cs="Arial"/>
          <w:sz w:val="22"/>
          <w:szCs w:val="22"/>
        </w:rPr>
        <w:t xml:space="preserve"> </w:t>
      </w:r>
    </w:p>
    <w:p w:rsidR="002B4C86" w:rsidRPr="00C20995" w:rsidRDefault="002B4C86">
      <w:pPr>
        <w:ind w:left="720" w:hanging="720"/>
        <w:rPr>
          <w:rFonts w:asciiTheme="minorHAnsi" w:hAnsiTheme="minorHAnsi" w:cs="Arial"/>
          <w:sz w:val="22"/>
          <w:szCs w:val="22"/>
        </w:rPr>
      </w:pPr>
    </w:p>
    <w:p w:rsidR="00690235" w:rsidRPr="00C20995" w:rsidRDefault="009800FF" w:rsidP="00690235">
      <w:pPr>
        <w:ind w:left="720" w:hanging="720"/>
        <w:rPr>
          <w:rFonts w:asciiTheme="minorHAnsi" w:hAnsiTheme="minorHAnsi" w:cs="Arial"/>
          <w:b/>
          <w:sz w:val="22"/>
          <w:szCs w:val="22"/>
        </w:rPr>
      </w:pPr>
      <w:r>
        <w:rPr>
          <w:rFonts w:asciiTheme="minorHAnsi" w:hAnsiTheme="minorHAnsi" w:cs="Arial"/>
          <w:b/>
          <w:sz w:val="22"/>
          <w:szCs w:val="22"/>
        </w:rPr>
        <w:t>04/18</w:t>
      </w:r>
      <w:r w:rsidR="00690235" w:rsidRPr="00C20995">
        <w:rPr>
          <w:rFonts w:asciiTheme="minorHAnsi" w:hAnsiTheme="minorHAnsi" w:cs="Arial"/>
          <w:b/>
          <w:sz w:val="22"/>
          <w:szCs w:val="22"/>
        </w:rPr>
        <w:tab/>
        <w:t>Correspondence</w:t>
      </w:r>
    </w:p>
    <w:p w:rsidR="00690235" w:rsidRPr="00C20995" w:rsidRDefault="00690235" w:rsidP="00690235">
      <w:pPr>
        <w:ind w:left="720" w:hanging="720"/>
        <w:rPr>
          <w:rFonts w:asciiTheme="minorHAnsi" w:hAnsiTheme="minorHAnsi" w:cs="Arial"/>
          <w:b/>
          <w:sz w:val="22"/>
          <w:szCs w:val="22"/>
        </w:rPr>
      </w:pPr>
    </w:p>
    <w:p w:rsidR="00690235" w:rsidRPr="00C20995" w:rsidRDefault="00690235" w:rsidP="00690235">
      <w:pPr>
        <w:ind w:left="1440" w:hanging="720"/>
        <w:rPr>
          <w:rFonts w:asciiTheme="minorHAnsi" w:hAnsiTheme="minorHAnsi" w:cs="Arial"/>
          <w:sz w:val="22"/>
          <w:szCs w:val="22"/>
        </w:rPr>
      </w:pPr>
      <w:r w:rsidRPr="00C20995">
        <w:rPr>
          <w:rFonts w:asciiTheme="minorHAnsi" w:hAnsiTheme="minorHAnsi" w:cs="Arial"/>
          <w:b/>
          <w:sz w:val="22"/>
          <w:szCs w:val="22"/>
        </w:rPr>
        <w:t>(i)</w:t>
      </w:r>
      <w:r w:rsidRPr="00C20995">
        <w:rPr>
          <w:rFonts w:asciiTheme="minorHAnsi" w:hAnsiTheme="minorHAnsi" w:cs="Arial"/>
          <w:b/>
          <w:sz w:val="22"/>
          <w:szCs w:val="22"/>
        </w:rPr>
        <w:tab/>
      </w:r>
      <w:r w:rsidR="009800FF">
        <w:rPr>
          <w:rFonts w:asciiTheme="minorHAnsi" w:hAnsiTheme="minorHAnsi" w:cs="Arial"/>
          <w:b/>
          <w:sz w:val="22"/>
          <w:szCs w:val="22"/>
        </w:rPr>
        <w:t>Email dated 25</w:t>
      </w:r>
      <w:r w:rsidR="009800FF" w:rsidRPr="009800FF">
        <w:rPr>
          <w:rFonts w:asciiTheme="minorHAnsi" w:hAnsiTheme="minorHAnsi" w:cs="Arial"/>
          <w:b/>
          <w:sz w:val="22"/>
          <w:szCs w:val="22"/>
          <w:vertAlign w:val="superscript"/>
        </w:rPr>
        <w:t>th</w:t>
      </w:r>
      <w:r w:rsidR="009800FF">
        <w:rPr>
          <w:rFonts w:asciiTheme="minorHAnsi" w:hAnsiTheme="minorHAnsi" w:cs="Arial"/>
          <w:b/>
          <w:sz w:val="22"/>
          <w:szCs w:val="22"/>
        </w:rPr>
        <w:t xml:space="preserve"> January 2018 from Grant Thornton re:  Audit Fees 2018</w:t>
      </w:r>
      <w:r w:rsidR="009800FF">
        <w:rPr>
          <w:rFonts w:asciiTheme="minorHAnsi" w:hAnsiTheme="minorHAnsi" w:cs="Arial"/>
          <w:sz w:val="22"/>
          <w:szCs w:val="22"/>
        </w:rPr>
        <w:t xml:space="preserve"> – Members of the Committee were provided with a copy of an email which had been sent to the Chair from Grant Thornton regarding Fareham College audit fees.  The email explained that Grant Thornton, as a firm, had been reflecting on their client portfolio and how they could ensure that they were generating a fair return for the work they were doing.  As a result, they had considered the fee levels they were currently charging their clients.  Historically, the fees for the College had been relatively low in comparison to the fees charged to a commercial organisation</w:t>
      </w:r>
      <w:r w:rsidR="004B0EE4">
        <w:rPr>
          <w:rFonts w:asciiTheme="minorHAnsi" w:hAnsiTheme="minorHAnsi" w:cs="Arial"/>
          <w:sz w:val="22"/>
          <w:szCs w:val="22"/>
        </w:rPr>
        <w:t xml:space="preserve"> of the same complexity.  This meant that, in order for Grant Thornton to continue to work with the College, they would need to increase their base fee in comparison to 2017’s fee by approximately 50%.  Members noted that this would increase the External Audit costs from approximately £22k to £33k.  Members agreed to tender for external audit services and noted that the arrangements for this were outlined at agenda 7(ii) to be considered later in the meeting.</w:t>
      </w:r>
      <w:r w:rsidRPr="00C20995">
        <w:rPr>
          <w:rFonts w:asciiTheme="minorHAnsi" w:hAnsiTheme="minorHAnsi" w:cs="Arial"/>
          <w:sz w:val="22"/>
          <w:szCs w:val="22"/>
        </w:rPr>
        <w:t xml:space="preserve"> </w:t>
      </w:r>
    </w:p>
    <w:p w:rsidR="00690235" w:rsidRDefault="00690235" w:rsidP="00690235">
      <w:pPr>
        <w:ind w:left="720" w:hanging="720"/>
        <w:rPr>
          <w:rFonts w:asciiTheme="minorHAnsi" w:hAnsiTheme="minorHAnsi" w:cs="Arial"/>
          <w:sz w:val="22"/>
          <w:szCs w:val="22"/>
        </w:rPr>
      </w:pPr>
    </w:p>
    <w:p w:rsidR="00FE28C7" w:rsidRPr="00C20995" w:rsidRDefault="00FE28C7" w:rsidP="00690235">
      <w:pPr>
        <w:ind w:left="720" w:hanging="720"/>
        <w:rPr>
          <w:rFonts w:asciiTheme="minorHAnsi" w:hAnsiTheme="minorHAnsi" w:cs="Arial"/>
          <w:sz w:val="22"/>
          <w:szCs w:val="22"/>
        </w:rPr>
      </w:pPr>
    </w:p>
    <w:p w:rsidR="00690235" w:rsidRPr="00C20995" w:rsidRDefault="00924BC8" w:rsidP="00690235">
      <w:pPr>
        <w:ind w:left="720" w:hanging="720"/>
        <w:rPr>
          <w:rFonts w:asciiTheme="minorHAnsi" w:hAnsiTheme="minorHAnsi" w:cs="Arial"/>
          <w:sz w:val="22"/>
          <w:szCs w:val="22"/>
        </w:rPr>
      </w:pPr>
      <w:r>
        <w:rPr>
          <w:rFonts w:asciiTheme="minorHAnsi" w:hAnsiTheme="minorHAnsi" w:cs="Arial"/>
          <w:b/>
          <w:sz w:val="22"/>
          <w:szCs w:val="22"/>
        </w:rPr>
        <w:lastRenderedPageBreak/>
        <w:t>05/18</w:t>
      </w:r>
      <w:r w:rsidR="00690235" w:rsidRPr="00C20995">
        <w:rPr>
          <w:rFonts w:asciiTheme="minorHAnsi" w:hAnsiTheme="minorHAnsi" w:cs="Arial"/>
          <w:b/>
          <w:sz w:val="22"/>
          <w:szCs w:val="22"/>
        </w:rPr>
        <w:tab/>
        <w:t>Termly Risk Management Report</w:t>
      </w:r>
    </w:p>
    <w:p w:rsidR="00690235" w:rsidRPr="00C20995" w:rsidRDefault="00690235" w:rsidP="00690235">
      <w:pPr>
        <w:ind w:left="720" w:hanging="720"/>
        <w:rPr>
          <w:rFonts w:asciiTheme="minorHAnsi" w:hAnsiTheme="minorHAnsi" w:cs="Arial"/>
          <w:bCs/>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the College Risk Register which provided an update of the College’s current risk exposure, provided assurance that risks had been evaluated and which outlined the mitigation which had been put in place to reduce the risks identified.  The Principal spoke to the paper and advised members that the Risk Register curren</w:t>
      </w:r>
      <w:r w:rsidR="00833D53">
        <w:rPr>
          <w:rFonts w:asciiTheme="minorHAnsi" w:hAnsiTheme="minorHAnsi" w:cs="Arial"/>
          <w:sz w:val="22"/>
          <w:szCs w:val="22"/>
        </w:rPr>
        <w:t>tly held 37</w:t>
      </w:r>
      <w:r w:rsidRPr="00C20995">
        <w:rPr>
          <w:rFonts w:asciiTheme="minorHAnsi" w:hAnsiTheme="minorHAnsi" w:cs="Arial"/>
          <w:sz w:val="22"/>
          <w:szCs w:val="22"/>
        </w:rPr>
        <w:t xml:space="preserve"> risks with an overall residual net ri</w:t>
      </w:r>
      <w:r w:rsidR="00833D53">
        <w:rPr>
          <w:rFonts w:asciiTheme="minorHAnsi" w:hAnsiTheme="minorHAnsi" w:cs="Arial"/>
          <w:sz w:val="22"/>
          <w:szCs w:val="22"/>
        </w:rPr>
        <w:t>sk of 6.87</w:t>
      </w:r>
      <w:r w:rsidRPr="00C20995">
        <w:rPr>
          <w:rFonts w:asciiTheme="minorHAnsi" w:hAnsiTheme="minorHAnsi" w:cs="Arial"/>
          <w:sz w:val="22"/>
          <w:szCs w:val="22"/>
        </w:rPr>
        <w:t>.</w:t>
      </w:r>
    </w:p>
    <w:p w:rsidR="00690235" w:rsidRPr="00C20995" w:rsidRDefault="00690235" w:rsidP="00690235">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 xml:space="preserve">The committee reviewed, considered </w:t>
      </w:r>
      <w:r w:rsidR="00833D53">
        <w:rPr>
          <w:rFonts w:asciiTheme="minorHAnsi" w:hAnsiTheme="minorHAnsi" w:cs="Arial"/>
          <w:sz w:val="22"/>
          <w:szCs w:val="22"/>
        </w:rPr>
        <w:t xml:space="preserve">and discussed the </w:t>
      </w:r>
      <w:r w:rsidRPr="00C20995">
        <w:rPr>
          <w:rFonts w:asciiTheme="minorHAnsi" w:hAnsiTheme="minorHAnsi" w:cs="Arial"/>
          <w:sz w:val="22"/>
          <w:szCs w:val="22"/>
        </w:rPr>
        <w:t>risks</w:t>
      </w:r>
      <w:r w:rsidR="00833D53">
        <w:rPr>
          <w:rFonts w:asciiTheme="minorHAnsi" w:hAnsiTheme="minorHAnsi" w:cs="Arial"/>
          <w:sz w:val="22"/>
          <w:szCs w:val="22"/>
        </w:rPr>
        <w:t xml:space="preserve"> which had deteriorated since the last report to the committee</w:t>
      </w:r>
      <w:r w:rsidRPr="00C20995">
        <w:rPr>
          <w:rFonts w:asciiTheme="minorHAnsi" w:hAnsiTheme="minorHAnsi" w:cs="Arial"/>
          <w:sz w:val="22"/>
          <w:szCs w:val="22"/>
        </w:rPr>
        <w:t xml:space="preserve"> and the mitigation in place to reduce them:</w:t>
      </w:r>
    </w:p>
    <w:p w:rsidR="00833D53" w:rsidRDefault="00833D53" w:rsidP="00690235">
      <w:pPr>
        <w:pStyle w:val="ListParagraph"/>
        <w:numPr>
          <w:ilvl w:val="0"/>
          <w:numId w:val="46"/>
        </w:numPr>
        <w:rPr>
          <w:rFonts w:asciiTheme="minorHAnsi" w:hAnsiTheme="minorHAnsi" w:cs="Arial"/>
          <w:sz w:val="22"/>
          <w:szCs w:val="22"/>
        </w:rPr>
      </w:pPr>
      <w:r>
        <w:rPr>
          <w:rFonts w:asciiTheme="minorHAnsi" w:hAnsiTheme="minorHAnsi" w:cs="Arial"/>
          <w:b/>
          <w:sz w:val="22"/>
          <w:szCs w:val="22"/>
        </w:rPr>
        <w:t>Risk 1:  Poor student attendance leading to non-achievement and poor outcomes</w:t>
      </w:r>
      <w:r>
        <w:rPr>
          <w:rFonts w:asciiTheme="minorHAnsi" w:hAnsiTheme="minorHAnsi" w:cs="Arial"/>
          <w:sz w:val="22"/>
          <w:szCs w:val="22"/>
        </w:rPr>
        <w:t xml:space="preserve"> – The Principal confirmed that this was low as a risk but had deteriorated in respect of attendance issues related to adults;</w:t>
      </w:r>
    </w:p>
    <w:p w:rsidR="00825D3E" w:rsidRDefault="00825D3E" w:rsidP="00690235">
      <w:pPr>
        <w:pStyle w:val="ListParagraph"/>
        <w:numPr>
          <w:ilvl w:val="0"/>
          <w:numId w:val="46"/>
        </w:numPr>
        <w:rPr>
          <w:rFonts w:asciiTheme="minorHAnsi" w:hAnsiTheme="minorHAnsi" w:cs="Arial"/>
          <w:sz w:val="22"/>
          <w:szCs w:val="22"/>
        </w:rPr>
      </w:pPr>
      <w:r>
        <w:rPr>
          <w:rFonts w:asciiTheme="minorHAnsi" w:hAnsiTheme="minorHAnsi" w:cs="Arial"/>
          <w:b/>
          <w:sz w:val="22"/>
          <w:szCs w:val="22"/>
        </w:rPr>
        <w:t>Risk 2</w:t>
      </w:r>
      <w:r w:rsidRPr="00825D3E">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Poor outcomes leading to loss of reputation and reduction in student recruitment</w:t>
      </w:r>
      <w:r>
        <w:rPr>
          <w:rFonts w:asciiTheme="minorHAnsi" w:hAnsiTheme="minorHAnsi" w:cs="Arial"/>
          <w:sz w:val="22"/>
          <w:szCs w:val="22"/>
        </w:rPr>
        <w:t xml:space="preserve"> – Members noted a decline in adult retention (English and Maths in the evening and Hairdressing) could result in lower than planned adult achievement.  In addition, it was noted that apprenticeship achievement was also forecast to be lower than targeted;</w:t>
      </w:r>
    </w:p>
    <w:p w:rsidR="00825D3E" w:rsidRDefault="00825D3E" w:rsidP="00690235">
      <w:pPr>
        <w:pStyle w:val="ListParagraph"/>
        <w:numPr>
          <w:ilvl w:val="0"/>
          <w:numId w:val="46"/>
        </w:numPr>
        <w:rPr>
          <w:rFonts w:asciiTheme="minorHAnsi" w:hAnsiTheme="minorHAnsi" w:cs="Arial"/>
          <w:sz w:val="22"/>
          <w:szCs w:val="22"/>
        </w:rPr>
      </w:pPr>
      <w:r>
        <w:rPr>
          <w:rFonts w:asciiTheme="minorHAnsi" w:hAnsiTheme="minorHAnsi" w:cs="Arial"/>
          <w:b/>
          <w:sz w:val="22"/>
          <w:szCs w:val="22"/>
        </w:rPr>
        <w:t>Risk 8:  Lack of capacity within curriculum middle-management team</w:t>
      </w:r>
      <w:r>
        <w:rPr>
          <w:rFonts w:asciiTheme="minorHAnsi" w:hAnsiTheme="minorHAnsi" w:cs="Arial"/>
          <w:sz w:val="22"/>
          <w:szCs w:val="22"/>
        </w:rPr>
        <w:t xml:space="preserve"> – Members were advised that all curriculum managers at the BRC campus had been further supported by the addition of two Curriculum Area Leads (CALs).  The Principal emphasised the fact that it was proving very difficult to appoint Heads of Construction, Sport and Uniformed Services and CETC;</w:t>
      </w:r>
    </w:p>
    <w:p w:rsidR="00B66C1F" w:rsidRDefault="00B66C1F" w:rsidP="00690235">
      <w:pPr>
        <w:pStyle w:val="ListParagraph"/>
        <w:numPr>
          <w:ilvl w:val="0"/>
          <w:numId w:val="46"/>
        </w:numPr>
        <w:rPr>
          <w:rFonts w:asciiTheme="minorHAnsi" w:hAnsiTheme="minorHAnsi" w:cs="Arial"/>
          <w:sz w:val="22"/>
          <w:szCs w:val="22"/>
        </w:rPr>
      </w:pPr>
      <w:r>
        <w:rPr>
          <w:rFonts w:asciiTheme="minorHAnsi" w:hAnsiTheme="minorHAnsi" w:cs="Arial"/>
          <w:b/>
          <w:sz w:val="22"/>
          <w:szCs w:val="22"/>
        </w:rPr>
        <w:t>Risk 16</w:t>
      </w:r>
      <w:r w:rsidRPr="00B66C1F">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Financial position deteriorates leading to a decline in the College’s financial health grade (SFA) </w:t>
      </w:r>
      <w:r>
        <w:rPr>
          <w:rFonts w:asciiTheme="minorHAnsi" w:hAnsiTheme="minorHAnsi" w:cs="Arial"/>
          <w:sz w:val="22"/>
          <w:szCs w:val="22"/>
        </w:rPr>
        <w:t>– Members noted the 2017/2018 forecast deficit year-end position was cause for concern.  The Principal reminded members that the College was currently in ‘Early Intervention’ and the ESFA were engaging with the College to monitor how the position was being managed.  Members noted the ESFA were due to receive an update the following day.  The Principal went on to say that the College was proactively entering into discussions with other local colleges as part of a strategic options review with a view to strengthening its position in the market and the ESFA had endorsed this approach;</w:t>
      </w:r>
    </w:p>
    <w:p w:rsidR="00B66C1F" w:rsidRPr="0082036B" w:rsidRDefault="00B66C1F" w:rsidP="0082036B">
      <w:pPr>
        <w:pStyle w:val="ListParagraph"/>
        <w:widowControl w:val="0"/>
        <w:numPr>
          <w:ilvl w:val="0"/>
          <w:numId w:val="48"/>
        </w:numPr>
        <w:autoSpaceDE w:val="0"/>
        <w:contextualSpacing/>
        <w:rPr>
          <w:rFonts w:asciiTheme="minorHAnsi" w:hAnsiTheme="minorHAnsi" w:cs="Arial"/>
          <w:sz w:val="22"/>
          <w:szCs w:val="22"/>
        </w:rPr>
      </w:pPr>
      <w:r>
        <w:rPr>
          <w:rFonts w:asciiTheme="minorHAnsi" w:hAnsiTheme="minorHAnsi" w:cs="Arial"/>
          <w:b/>
          <w:sz w:val="22"/>
          <w:szCs w:val="22"/>
        </w:rPr>
        <w:t>Risk 24</w:t>
      </w:r>
      <w:r w:rsidRPr="00B66C1F">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Property</w:t>
      </w:r>
      <w:r>
        <w:rPr>
          <w:rFonts w:asciiTheme="minorHAnsi" w:hAnsiTheme="minorHAnsi" w:cs="Arial"/>
          <w:sz w:val="22"/>
          <w:szCs w:val="22"/>
        </w:rPr>
        <w:t xml:space="preserve"> </w:t>
      </w:r>
      <w:r w:rsidR="0082036B">
        <w:rPr>
          <w:rFonts w:asciiTheme="minorHAnsi" w:hAnsiTheme="minorHAnsi" w:cs="Arial"/>
          <w:sz w:val="22"/>
          <w:szCs w:val="22"/>
        </w:rPr>
        <w:t>–</w:t>
      </w:r>
      <w:r>
        <w:rPr>
          <w:rFonts w:asciiTheme="minorHAnsi" w:hAnsiTheme="minorHAnsi" w:cs="Arial"/>
          <w:sz w:val="22"/>
          <w:szCs w:val="22"/>
        </w:rPr>
        <w:t xml:space="preserve"> </w:t>
      </w:r>
      <w:r w:rsidR="0082036B">
        <w:rPr>
          <w:rFonts w:asciiTheme="minorHAnsi" w:hAnsiTheme="minorHAnsi" w:cs="Arial"/>
          <w:sz w:val="22"/>
          <w:szCs w:val="22"/>
        </w:rPr>
        <w:t>The Principal</w:t>
      </w:r>
      <w:r w:rsidR="0082036B" w:rsidRPr="0082036B">
        <w:rPr>
          <w:rFonts w:asciiTheme="minorHAnsi" w:hAnsiTheme="minorHAnsi" w:cs="Arial"/>
          <w:sz w:val="22"/>
          <w:szCs w:val="22"/>
        </w:rPr>
        <w:t xml:space="preserve"> provided members with an update on the C Building roof.  He confirmed that the tender process had now been completed for the roof repair and the contract had been awarded to HiTec Roof Systems who were well known to the College.  Members were advised that the internal repairs were yet to be tendered (although due to be sent out by the end of the week) and could not begin until the external repairs had been completed;</w:t>
      </w:r>
    </w:p>
    <w:p w:rsidR="00690235" w:rsidRPr="0082036B" w:rsidRDefault="0082036B" w:rsidP="0082036B">
      <w:pPr>
        <w:pStyle w:val="ListParagraph"/>
        <w:numPr>
          <w:ilvl w:val="0"/>
          <w:numId w:val="46"/>
        </w:numPr>
        <w:rPr>
          <w:rFonts w:asciiTheme="minorHAnsi" w:hAnsiTheme="minorHAnsi" w:cs="Arial"/>
          <w:sz w:val="22"/>
          <w:szCs w:val="22"/>
        </w:rPr>
      </w:pPr>
      <w:r>
        <w:rPr>
          <w:rFonts w:asciiTheme="minorHAnsi" w:hAnsiTheme="minorHAnsi" w:cs="Arial"/>
          <w:b/>
          <w:sz w:val="22"/>
          <w:szCs w:val="22"/>
        </w:rPr>
        <w:t xml:space="preserve">Risk 26:  </w:t>
      </w:r>
      <w:r w:rsidR="00690235" w:rsidRPr="0082036B">
        <w:rPr>
          <w:rFonts w:asciiTheme="minorHAnsi" w:hAnsiTheme="minorHAnsi" w:cs="Arial"/>
          <w:b/>
          <w:sz w:val="22"/>
          <w:szCs w:val="22"/>
        </w:rPr>
        <w:t>An over-reliance on subcontracting activity</w:t>
      </w:r>
      <w:r w:rsidRPr="0082036B">
        <w:rPr>
          <w:rFonts w:asciiTheme="minorHAnsi" w:hAnsiTheme="minorHAnsi" w:cs="Arial"/>
          <w:b/>
          <w:sz w:val="22"/>
          <w:szCs w:val="22"/>
        </w:rPr>
        <w:t xml:space="preserve"> </w:t>
      </w:r>
      <w:r w:rsidRPr="0082036B">
        <w:rPr>
          <w:rFonts w:asciiTheme="minorHAnsi" w:hAnsiTheme="minorHAnsi" w:cs="Arial"/>
          <w:sz w:val="22"/>
          <w:szCs w:val="22"/>
        </w:rPr>
        <w:t>– It was noted that recent discussions around the transfer of apprenticeships back to Steve Willis Training to support the initiation of their new contract had highlighted the potential for in-year changes to subcontracted activity.  The Principal reported that it was likely that this would completely disappear over the next 3 years;</w:t>
      </w:r>
      <w:r w:rsidRPr="0082036B">
        <w:rPr>
          <w:rFonts w:asciiTheme="minorHAnsi" w:hAnsiTheme="minorHAnsi" w:cs="Arial"/>
          <w:sz w:val="22"/>
          <w:szCs w:val="22"/>
        </w:rPr>
        <w:br/>
      </w:r>
    </w:p>
    <w:p w:rsidR="00690235" w:rsidRPr="00C20995" w:rsidRDefault="00690235" w:rsidP="00690235">
      <w:pPr>
        <w:ind w:left="720" w:hanging="720"/>
        <w:rPr>
          <w:rFonts w:asciiTheme="minorHAnsi" w:hAnsiTheme="minorHAnsi" w:cs="Arial"/>
          <w:bCs/>
          <w:sz w:val="22"/>
          <w:szCs w:val="22"/>
        </w:rPr>
      </w:pPr>
      <w:r w:rsidRPr="00C20995">
        <w:rPr>
          <w:rFonts w:asciiTheme="minorHAnsi" w:hAnsiTheme="minorHAnsi" w:cs="Arial"/>
          <w:b/>
          <w:sz w:val="22"/>
          <w:szCs w:val="22"/>
        </w:rPr>
        <w:tab/>
        <w:t>Members of the Committee reviewed and noted the contents of the paper and the mitigation in place to reduce the risks identified.</w:t>
      </w:r>
    </w:p>
    <w:p w:rsidR="00690235" w:rsidRPr="00C20995" w:rsidRDefault="00690235">
      <w:pPr>
        <w:rPr>
          <w:rFonts w:asciiTheme="minorHAnsi" w:hAnsiTheme="minorHAnsi" w:cs="Arial"/>
          <w:b/>
          <w:bCs/>
          <w:sz w:val="22"/>
          <w:szCs w:val="22"/>
        </w:rPr>
      </w:pPr>
    </w:p>
    <w:p w:rsidR="005E5DF0" w:rsidRPr="00C20995" w:rsidRDefault="00FE28C7">
      <w:pPr>
        <w:ind w:left="720" w:hanging="720"/>
        <w:rPr>
          <w:rFonts w:asciiTheme="minorHAnsi" w:hAnsiTheme="minorHAnsi" w:cs="Arial"/>
          <w:sz w:val="22"/>
          <w:szCs w:val="22"/>
        </w:rPr>
      </w:pPr>
      <w:r>
        <w:rPr>
          <w:rFonts w:asciiTheme="minorHAnsi" w:hAnsiTheme="minorHAnsi" w:cs="Arial"/>
          <w:b/>
          <w:sz w:val="22"/>
          <w:szCs w:val="22"/>
        </w:rPr>
        <w:t>06/18</w:t>
      </w:r>
      <w:r w:rsidR="005E5DF0" w:rsidRPr="00C20995">
        <w:rPr>
          <w:rFonts w:asciiTheme="minorHAnsi" w:hAnsiTheme="minorHAnsi" w:cs="Arial"/>
          <w:b/>
          <w:sz w:val="22"/>
          <w:szCs w:val="22"/>
        </w:rPr>
        <w:tab/>
        <w:t xml:space="preserve">Internal Audit </w:t>
      </w:r>
      <w:r>
        <w:rPr>
          <w:rFonts w:asciiTheme="minorHAnsi" w:hAnsiTheme="minorHAnsi" w:cs="Arial"/>
          <w:b/>
          <w:sz w:val="22"/>
          <w:szCs w:val="22"/>
        </w:rPr>
        <w:t>Report:  Core Financial Systems – Payroll and Expenses (Draft) (01.17/18)</w:t>
      </w:r>
    </w:p>
    <w:p w:rsidR="005E5DF0" w:rsidRPr="00C20995" w:rsidRDefault="005E5DF0">
      <w:pPr>
        <w:ind w:left="720" w:hanging="720"/>
        <w:rPr>
          <w:rFonts w:asciiTheme="minorHAnsi" w:hAnsiTheme="minorHAnsi" w:cs="Arial"/>
          <w:sz w:val="22"/>
          <w:szCs w:val="22"/>
        </w:rPr>
      </w:pPr>
    </w:p>
    <w:p w:rsidR="00FE28C7" w:rsidRDefault="005E5DF0" w:rsidP="00FE28C7">
      <w:pPr>
        <w:ind w:left="720" w:hanging="720"/>
        <w:rPr>
          <w:rFonts w:asciiTheme="minorHAnsi" w:hAnsiTheme="minorHAnsi" w:cs="Arial"/>
          <w:sz w:val="22"/>
          <w:szCs w:val="22"/>
        </w:rPr>
      </w:pPr>
      <w:r w:rsidRPr="00C20995">
        <w:rPr>
          <w:rFonts w:asciiTheme="minorHAnsi" w:hAnsiTheme="minorHAnsi" w:cs="Arial"/>
          <w:sz w:val="22"/>
          <w:szCs w:val="22"/>
        </w:rPr>
        <w:tab/>
      </w:r>
      <w:r w:rsidR="00FE28C7" w:rsidRPr="00C20995">
        <w:rPr>
          <w:rFonts w:asciiTheme="minorHAnsi" w:hAnsiTheme="minorHAnsi" w:cs="Arial"/>
          <w:sz w:val="22"/>
          <w:szCs w:val="22"/>
        </w:rPr>
        <w:t>Members of the Committee rec</w:t>
      </w:r>
      <w:r w:rsidR="00FE28C7">
        <w:rPr>
          <w:rFonts w:asciiTheme="minorHAnsi" w:hAnsiTheme="minorHAnsi" w:cs="Arial"/>
          <w:sz w:val="22"/>
          <w:szCs w:val="22"/>
        </w:rPr>
        <w:t>eived the Internal Audit Report:  Core Financial Systems – Payroll and Expenses (01.17/18</w:t>
      </w:r>
      <w:r w:rsidR="00FE28C7" w:rsidRPr="00C20995">
        <w:rPr>
          <w:rFonts w:asciiTheme="minorHAnsi" w:hAnsiTheme="minorHAnsi" w:cs="Arial"/>
          <w:sz w:val="22"/>
          <w:szCs w:val="22"/>
        </w:rPr>
        <w:t>)</w:t>
      </w:r>
      <w:r w:rsidR="00FE28C7">
        <w:rPr>
          <w:rFonts w:asciiTheme="minorHAnsi" w:hAnsiTheme="minorHAnsi" w:cs="Arial"/>
          <w:sz w:val="22"/>
          <w:szCs w:val="22"/>
        </w:rPr>
        <w:t>.  Members noted that the focus of the audit visit had been on controls and processes for payroll and expenses given the significance of expenditure in this area relative to total expenditure for the College.</w:t>
      </w:r>
    </w:p>
    <w:p w:rsidR="00FE28C7" w:rsidRDefault="00FE28C7" w:rsidP="00FE28C7">
      <w:pPr>
        <w:ind w:left="720" w:hanging="720"/>
        <w:rPr>
          <w:rFonts w:asciiTheme="minorHAnsi" w:hAnsiTheme="minorHAnsi" w:cs="Arial"/>
          <w:sz w:val="22"/>
          <w:szCs w:val="22"/>
        </w:rPr>
      </w:pPr>
    </w:p>
    <w:p w:rsidR="00FE28C7" w:rsidRPr="00C20995" w:rsidRDefault="00FE28C7" w:rsidP="00FE28C7">
      <w:pPr>
        <w:ind w:left="720" w:hanging="720"/>
        <w:rPr>
          <w:rFonts w:asciiTheme="minorHAnsi" w:hAnsiTheme="minorHAnsi" w:cs="Arial"/>
          <w:sz w:val="22"/>
          <w:szCs w:val="22"/>
        </w:rPr>
      </w:pPr>
      <w:r>
        <w:rPr>
          <w:rFonts w:asciiTheme="minorHAnsi" w:hAnsiTheme="minorHAnsi" w:cs="Arial"/>
          <w:sz w:val="22"/>
          <w:szCs w:val="22"/>
        </w:rPr>
        <w:lastRenderedPageBreak/>
        <w:t xml:space="preserve"> </w:t>
      </w:r>
      <w:r>
        <w:rPr>
          <w:rFonts w:asciiTheme="minorHAnsi" w:hAnsiTheme="minorHAnsi" w:cs="Arial"/>
          <w:sz w:val="22"/>
          <w:szCs w:val="22"/>
        </w:rPr>
        <w:tab/>
        <w:t>Members noted that</w:t>
      </w:r>
      <w:r w:rsidRPr="00C20995">
        <w:rPr>
          <w:rFonts w:asciiTheme="minorHAnsi" w:hAnsiTheme="minorHAnsi" w:cs="Arial"/>
          <w:sz w:val="22"/>
          <w:szCs w:val="22"/>
        </w:rPr>
        <w:t xml:space="preserve"> ‘substantial assurance’ had been given for the review with only one ‘priority 3’ (Housekeeping) recommendation having been made which related to </w:t>
      </w:r>
      <w:r>
        <w:rPr>
          <w:rFonts w:asciiTheme="minorHAnsi" w:hAnsiTheme="minorHAnsi" w:cs="Arial"/>
          <w:sz w:val="22"/>
          <w:szCs w:val="22"/>
        </w:rPr>
        <w:t xml:space="preserve">retaining the bank details of three members of staff who had left the College the previous year.  </w:t>
      </w:r>
      <w:r w:rsidRPr="00C20995">
        <w:rPr>
          <w:rFonts w:asciiTheme="minorHAnsi" w:hAnsiTheme="minorHAnsi" w:cs="Arial"/>
          <w:sz w:val="22"/>
          <w:szCs w:val="22"/>
        </w:rPr>
        <w:t>Members of the Committee noted the management response and the actions in train to address the issue identified.</w:t>
      </w:r>
    </w:p>
    <w:p w:rsidR="00FE28C7" w:rsidRPr="00787D55" w:rsidRDefault="00FE28C7" w:rsidP="00FE28C7">
      <w:pPr>
        <w:ind w:left="720"/>
        <w:rPr>
          <w:rFonts w:asciiTheme="minorHAnsi" w:hAnsiTheme="minorHAnsi" w:cs="Arial"/>
          <w:sz w:val="16"/>
          <w:szCs w:val="16"/>
        </w:rPr>
      </w:pPr>
    </w:p>
    <w:p w:rsidR="00FE28C7" w:rsidRPr="00C20995" w:rsidRDefault="00FE28C7" w:rsidP="00FE28C7">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Internal Audit Report, the recommendation which had been made and the management responses to address the issues raised by the audit visit.</w:t>
      </w:r>
    </w:p>
    <w:p w:rsidR="00FE28C7" w:rsidRDefault="00FE28C7">
      <w:pPr>
        <w:ind w:left="720" w:hanging="720"/>
        <w:rPr>
          <w:rFonts w:asciiTheme="minorHAnsi" w:hAnsiTheme="minorHAnsi" w:cs="Arial"/>
          <w:sz w:val="22"/>
          <w:szCs w:val="22"/>
        </w:rPr>
      </w:pPr>
    </w:p>
    <w:p w:rsidR="00FE28C7" w:rsidRPr="00C20995" w:rsidRDefault="00FE28C7" w:rsidP="00FE28C7">
      <w:pPr>
        <w:rPr>
          <w:rFonts w:asciiTheme="minorHAnsi" w:hAnsiTheme="minorHAnsi" w:cs="Arial"/>
          <w:sz w:val="22"/>
          <w:szCs w:val="22"/>
        </w:rPr>
      </w:pPr>
      <w:r>
        <w:rPr>
          <w:rFonts w:asciiTheme="minorHAnsi" w:hAnsiTheme="minorHAnsi" w:cs="Arial"/>
          <w:b/>
          <w:sz w:val="22"/>
          <w:szCs w:val="22"/>
        </w:rPr>
        <w:t>07/18</w:t>
      </w:r>
      <w:r w:rsidRPr="00C20995">
        <w:rPr>
          <w:rFonts w:asciiTheme="minorHAnsi" w:hAnsiTheme="minorHAnsi" w:cs="Arial"/>
          <w:b/>
          <w:sz w:val="22"/>
          <w:szCs w:val="22"/>
        </w:rPr>
        <w:tab/>
        <w:t xml:space="preserve">Internal Audit Report </w:t>
      </w:r>
      <w:r>
        <w:rPr>
          <w:rFonts w:asciiTheme="minorHAnsi" w:hAnsiTheme="minorHAnsi" w:cs="Arial"/>
          <w:b/>
          <w:sz w:val="22"/>
          <w:szCs w:val="22"/>
        </w:rPr>
        <w:t>Follow-up (02.17/18</w:t>
      </w:r>
      <w:r w:rsidRPr="00C20995">
        <w:rPr>
          <w:rFonts w:asciiTheme="minorHAnsi" w:hAnsiTheme="minorHAnsi" w:cs="Arial"/>
          <w:b/>
          <w:sz w:val="22"/>
          <w:szCs w:val="22"/>
        </w:rPr>
        <w:t xml:space="preserve">) </w:t>
      </w:r>
    </w:p>
    <w:p w:rsidR="00FE28C7" w:rsidRPr="00787D55" w:rsidRDefault="00FE28C7" w:rsidP="00FE28C7">
      <w:pPr>
        <w:rPr>
          <w:rFonts w:asciiTheme="minorHAnsi" w:hAnsiTheme="minorHAnsi" w:cs="Arial"/>
          <w:sz w:val="16"/>
          <w:szCs w:val="16"/>
        </w:rPr>
      </w:pPr>
    </w:p>
    <w:p w:rsidR="00FE28C7" w:rsidRDefault="00FE28C7" w:rsidP="00FE28C7">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the Int</w:t>
      </w:r>
      <w:r w:rsidR="00642629">
        <w:rPr>
          <w:rFonts w:asciiTheme="minorHAnsi" w:hAnsiTheme="minorHAnsi" w:cs="Arial"/>
          <w:sz w:val="22"/>
          <w:szCs w:val="22"/>
        </w:rPr>
        <w:t>ernal Audit Report Follow-up (02.17/18</w:t>
      </w:r>
      <w:r w:rsidRPr="00C20995">
        <w:rPr>
          <w:rFonts w:asciiTheme="minorHAnsi" w:hAnsiTheme="minorHAnsi" w:cs="Arial"/>
          <w:sz w:val="22"/>
          <w:szCs w:val="22"/>
        </w:rPr>
        <w:t xml:space="preserve">) which provided a summary of the progress made by the College in implementing internal audit recommendations from prior years.  </w:t>
      </w:r>
    </w:p>
    <w:p w:rsidR="00FE28C7" w:rsidRPr="00787D55" w:rsidRDefault="00FE28C7" w:rsidP="00FE28C7">
      <w:pPr>
        <w:ind w:left="720" w:hanging="720"/>
        <w:rPr>
          <w:rFonts w:asciiTheme="minorHAnsi" w:hAnsiTheme="minorHAnsi" w:cs="Arial"/>
          <w:sz w:val="16"/>
          <w:szCs w:val="16"/>
        </w:rPr>
      </w:pPr>
    </w:p>
    <w:p w:rsidR="00FE28C7" w:rsidRPr="00C20995" w:rsidRDefault="00FE28C7" w:rsidP="00FE28C7">
      <w:pPr>
        <w:ind w:left="720"/>
        <w:rPr>
          <w:rFonts w:asciiTheme="minorHAnsi" w:hAnsiTheme="minorHAnsi" w:cs="Arial"/>
          <w:sz w:val="22"/>
          <w:szCs w:val="22"/>
        </w:rPr>
      </w:pPr>
      <w:r w:rsidRPr="00C20995">
        <w:rPr>
          <w:rFonts w:asciiTheme="minorHAnsi" w:hAnsiTheme="minorHAnsi" w:cs="Arial"/>
          <w:sz w:val="22"/>
          <w:szCs w:val="22"/>
        </w:rPr>
        <w:t>Members noted that the audit areas considered as part of the follow-up review included:</w:t>
      </w:r>
    </w:p>
    <w:p w:rsidR="00642629" w:rsidRDefault="00642629" w:rsidP="00FE28C7">
      <w:pPr>
        <w:pStyle w:val="ListParagraph"/>
        <w:numPr>
          <w:ilvl w:val="0"/>
          <w:numId w:val="42"/>
        </w:numPr>
        <w:rPr>
          <w:rFonts w:asciiTheme="minorHAnsi" w:hAnsiTheme="minorHAnsi" w:cs="Arial"/>
          <w:sz w:val="22"/>
          <w:szCs w:val="22"/>
        </w:rPr>
      </w:pPr>
      <w:r>
        <w:rPr>
          <w:rFonts w:asciiTheme="minorHAnsi" w:hAnsiTheme="minorHAnsi" w:cs="Arial"/>
          <w:sz w:val="22"/>
          <w:szCs w:val="22"/>
        </w:rPr>
        <w:t>HR Recruitment, retention and Succession Planning (02.16/17);</w:t>
      </w:r>
    </w:p>
    <w:p w:rsidR="00FE28C7" w:rsidRDefault="00642629" w:rsidP="00FE28C7">
      <w:pPr>
        <w:pStyle w:val="ListParagraph"/>
        <w:numPr>
          <w:ilvl w:val="0"/>
          <w:numId w:val="42"/>
        </w:numPr>
        <w:rPr>
          <w:rFonts w:asciiTheme="minorHAnsi" w:hAnsiTheme="minorHAnsi" w:cs="Arial"/>
          <w:sz w:val="22"/>
          <w:szCs w:val="22"/>
        </w:rPr>
      </w:pPr>
      <w:r>
        <w:rPr>
          <w:rFonts w:asciiTheme="minorHAnsi" w:hAnsiTheme="minorHAnsi" w:cs="Arial"/>
          <w:sz w:val="22"/>
          <w:szCs w:val="22"/>
        </w:rPr>
        <w:t>Follow-up (report 03.16/17 referred</w:t>
      </w:r>
      <w:r w:rsidR="00FE28C7">
        <w:rPr>
          <w:rFonts w:asciiTheme="minorHAnsi" w:hAnsiTheme="minorHAnsi" w:cs="Arial"/>
          <w:sz w:val="22"/>
          <w:szCs w:val="22"/>
        </w:rPr>
        <w:t>);</w:t>
      </w:r>
    </w:p>
    <w:p w:rsidR="00642629" w:rsidRDefault="00642629" w:rsidP="00FE28C7">
      <w:pPr>
        <w:pStyle w:val="ListParagraph"/>
        <w:numPr>
          <w:ilvl w:val="0"/>
          <w:numId w:val="42"/>
        </w:numPr>
        <w:rPr>
          <w:rFonts w:asciiTheme="minorHAnsi" w:hAnsiTheme="minorHAnsi" w:cs="Arial"/>
          <w:sz w:val="22"/>
          <w:szCs w:val="22"/>
        </w:rPr>
      </w:pPr>
      <w:r>
        <w:rPr>
          <w:rFonts w:asciiTheme="minorHAnsi" w:hAnsiTheme="minorHAnsi" w:cs="Arial"/>
          <w:sz w:val="22"/>
          <w:szCs w:val="22"/>
        </w:rPr>
        <w:t>Learner Journey (04.16/17); and</w:t>
      </w:r>
    </w:p>
    <w:p w:rsidR="00642629" w:rsidRDefault="00642629" w:rsidP="00FE28C7">
      <w:pPr>
        <w:pStyle w:val="ListParagraph"/>
        <w:numPr>
          <w:ilvl w:val="0"/>
          <w:numId w:val="42"/>
        </w:numPr>
        <w:rPr>
          <w:rFonts w:asciiTheme="minorHAnsi" w:hAnsiTheme="minorHAnsi" w:cs="Arial"/>
          <w:sz w:val="22"/>
          <w:szCs w:val="22"/>
        </w:rPr>
      </w:pPr>
      <w:r>
        <w:rPr>
          <w:rFonts w:asciiTheme="minorHAnsi" w:hAnsiTheme="minorHAnsi" w:cs="Arial"/>
          <w:sz w:val="22"/>
          <w:szCs w:val="22"/>
        </w:rPr>
        <w:t>Core Financial Systems – New Finance System (06.16/17).</w:t>
      </w:r>
    </w:p>
    <w:p w:rsidR="00FE28C7" w:rsidRPr="00787D55" w:rsidRDefault="00FE28C7" w:rsidP="00FE28C7">
      <w:pPr>
        <w:rPr>
          <w:rFonts w:asciiTheme="minorHAnsi" w:hAnsiTheme="minorHAnsi" w:cs="Arial"/>
          <w:sz w:val="16"/>
          <w:szCs w:val="16"/>
        </w:rPr>
      </w:pPr>
    </w:p>
    <w:p w:rsidR="00FE28C7" w:rsidRDefault="00FE28C7" w:rsidP="00FE28C7">
      <w:pPr>
        <w:ind w:left="720"/>
        <w:rPr>
          <w:rFonts w:asciiTheme="minorHAnsi" w:hAnsiTheme="minorHAnsi" w:cs="Arial"/>
          <w:sz w:val="22"/>
          <w:szCs w:val="22"/>
        </w:rPr>
      </w:pPr>
      <w:r>
        <w:rPr>
          <w:rFonts w:asciiTheme="minorHAnsi" w:hAnsiTheme="minorHAnsi" w:cs="Arial"/>
          <w:sz w:val="22"/>
          <w:szCs w:val="22"/>
        </w:rPr>
        <w:t>Members noted that the recommendations arising from the review o</w:t>
      </w:r>
      <w:r w:rsidR="00642629">
        <w:rPr>
          <w:rFonts w:asciiTheme="minorHAnsi" w:hAnsiTheme="minorHAnsi" w:cs="Arial"/>
          <w:sz w:val="22"/>
          <w:szCs w:val="22"/>
        </w:rPr>
        <w:t>f Subcontracting Controls (01.16/17</w:t>
      </w:r>
      <w:r>
        <w:rPr>
          <w:rFonts w:asciiTheme="minorHAnsi" w:hAnsiTheme="minorHAnsi" w:cs="Arial"/>
          <w:sz w:val="22"/>
          <w:szCs w:val="22"/>
        </w:rPr>
        <w:t>) a</w:t>
      </w:r>
      <w:r w:rsidR="00642629">
        <w:rPr>
          <w:rFonts w:asciiTheme="minorHAnsi" w:hAnsiTheme="minorHAnsi" w:cs="Arial"/>
          <w:sz w:val="22"/>
          <w:szCs w:val="22"/>
        </w:rPr>
        <w:t>nd Learner Number Systems (05.16/17</w:t>
      </w:r>
      <w:r>
        <w:rPr>
          <w:rFonts w:asciiTheme="minorHAnsi" w:hAnsiTheme="minorHAnsi" w:cs="Arial"/>
          <w:sz w:val="22"/>
          <w:szCs w:val="22"/>
        </w:rPr>
        <w:t>) would be followed up as part of the specific review of these are</w:t>
      </w:r>
      <w:r w:rsidR="00642629">
        <w:rPr>
          <w:rFonts w:asciiTheme="minorHAnsi" w:hAnsiTheme="minorHAnsi" w:cs="Arial"/>
          <w:sz w:val="22"/>
          <w:szCs w:val="22"/>
        </w:rPr>
        <w:t>as which formed part of the 2017/2018</w:t>
      </w:r>
      <w:r>
        <w:rPr>
          <w:rFonts w:asciiTheme="minorHAnsi" w:hAnsiTheme="minorHAnsi" w:cs="Arial"/>
          <w:sz w:val="22"/>
          <w:szCs w:val="22"/>
        </w:rPr>
        <w:t xml:space="preserve"> Internal Audit Plan.</w:t>
      </w:r>
    </w:p>
    <w:p w:rsidR="00FE28C7" w:rsidRPr="00787D55" w:rsidRDefault="00FE28C7" w:rsidP="00FE28C7">
      <w:pPr>
        <w:ind w:left="720"/>
        <w:rPr>
          <w:rFonts w:asciiTheme="minorHAnsi" w:hAnsiTheme="minorHAnsi" w:cs="Arial"/>
          <w:sz w:val="16"/>
          <w:szCs w:val="16"/>
        </w:rPr>
      </w:pPr>
    </w:p>
    <w:p w:rsidR="00642629" w:rsidRDefault="00FE28C7" w:rsidP="00FE28C7">
      <w:pPr>
        <w:ind w:left="720"/>
        <w:rPr>
          <w:rFonts w:asciiTheme="minorHAnsi" w:hAnsiTheme="minorHAnsi" w:cs="Arial"/>
          <w:sz w:val="22"/>
          <w:szCs w:val="22"/>
        </w:rPr>
      </w:pPr>
      <w:r w:rsidRPr="00C20995">
        <w:rPr>
          <w:rFonts w:asciiTheme="minorHAnsi" w:hAnsiTheme="minorHAnsi" w:cs="Arial"/>
          <w:sz w:val="22"/>
          <w:szCs w:val="22"/>
        </w:rPr>
        <w:t>Members were advised t</w:t>
      </w:r>
      <w:r>
        <w:rPr>
          <w:rFonts w:asciiTheme="minorHAnsi" w:hAnsiTheme="minorHAnsi" w:cs="Arial"/>
          <w:sz w:val="22"/>
          <w:szCs w:val="22"/>
        </w:rPr>
        <w:t xml:space="preserve">hat there had been a total </w:t>
      </w:r>
      <w:r w:rsidR="00642629">
        <w:rPr>
          <w:rFonts w:asciiTheme="minorHAnsi" w:hAnsiTheme="minorHAnsi" w:cs="Arial"/>
          <w:sz w:val="22"/>
          <w:szCs w:val="22"/>
        </w:rPr>
        <w:t>of 18</w:t>
      </w:r>
      <w:r w:rsidRPr="00C20995">
        <w:rPr>
          <w:rFonts w:asciiTheme="minorHAnsi" w:hAnsiTheme="minorHAnsi" w:cs="Arial"/>
          <w:sz w:val="22"/>
          <w:szCs w:val="22"/>
        </w:rPr>
        <w:t xml:space="preserve"> recommendations accept</w:t>
      </w:r>
      <w:r>
        <w:rPr>
          <w:rFonts w:asciiTheme="minorHAnsi" w:hAnsiTheme="minorHAnsi" w:cs="Arial"/>
          <w:sz w:val="22"/>
          <w:szCs w:val="22"/>
        </w:rPr>
        <w:t xml:space="preserve">ed by Management within the </w:t>
      </w:r>
      <w:r w:rsidRPr="00C20995">
        <w:rPr>
          <w:rFonts w:asciiTheme="minorHAnsi" w:hAnsiTheme="minorHAnsi" w:cs="Arial"/>
          <w:sz w:val="22"/>
          <w:szCs w:val="22"/>
        </w:rPr>
        <w:t>reports referred to a</w:t>
      </w:r>
      <w:r>
        <w:rPr>
          <w:rFonts w:asciiTheme="minorHAnsi" w:hAnsiTheme="minorHAnsi" w:cs="Arial"/>
          <w:sz w:val="22"/>
          <w:szCs w:val="22"/>
        </w:rPr>
        <w:t>bove.  Of</w:t>
      </w:r>
      <w:r w:rsidR="0089275F">
        <w:rPr>
          <w:rFonts w:asciiTheme="minorHAnsi" w:hAnsiTheme="minorHAnsi" w:cs="Arial"/>
          <w:sz w:val="22"/>
          <w:szCs w:val="22"/>
        </w:rPr>
        <w:t xml:space="preserve"> those 18</w:t>
      </w:r>
      <w:r w:rsidR="00642629">
        <w:rPr>
          <w:rFonts w:asciiTheme="minorHAnsi" w:hAnsiTheme="minorHAnsi" w:cs="Arial"/>
          <w:sz w:val="22"/>
          <w:szCs w:val="22"/>
        </w:rPr>
        <w:t xml:space="preserve"> recommendations, 10</w:t>
      </w:r>
      <w:r>
        <w:rPr>
          <w:rFonts w:asciiTheme="minorHAnsi" w:hAnsiTheme="minorHAnsi" w:cs="Arial"/>
          <w:sz w:val="22"/>
          <w:szCs w:val="22"/>
        </w:rPr>
        <w:t xml:space="preserve"> had been categorised as ‘priority 2’ (Sign</w:t>
      </w:r>
      <w:r w:rsidR="00642629">
        <w:rPr>
          <w:rFonts w:asciiTheme="minorHAnsi" w:hAnsiTheme="minorHAnsi" w:cs="Arial"/>
          <w:sz w:val="22"/>
          <w:szCs w:val="22"/>
        </w:rPr>
        <w:t>ificant) and the remaining 8 categorised as</w:t>
      </w:r>
      <w:r>
        <w:rPr>
          <w:rFonts w:asciiTheme="minorHAnsi" w:hAnsiTheme="minorHAnsi" w:cs="Arial"/>
          <w:sz w:val="22"/>
          <w:szCs w:val="22"/>
        </w:rPr>
        <w:t xml:space="preserve"> ‘priority 3’ (Housekeeping)</w:t>
      </w:r>
      <w:r w:rsidRPr="00C20995">
        <w:rPr>
          <w:rFonts w:asciiTheme="minorHAnsi" w:hAnsiTheme="minorHAnsi" w:cs="Arial"/>
          <w:sz w:val="22"/>
          <w:szCs w:val="22"/>
        </w:rPr>
        <w:t xml:space="preserve">.  </w:t>
      </w:r>
    </w:p>
    <w:p w:rsidR="00642629" w:rsidRDefault="00642629" w:rsidP="00FE28C7">
      <w:pPr>
        <w:ind w:left="720"/>
        <w:rPr>
          <w:rFonts w:asciiTheme="minorHAnsi" w:hAnsiTheme="minorHAnsi" w:cs="Arial"/>
          <w:sz w:val="22"/>
          <w:szCs w:val="22"/>
        </w:rPr>
      </w:pPr>
    </w:p>
    <w:p w:rsidR="00642629" w:rsidRDefault="00FE28C7" w:rsidP="00FE28C7">
      <w:pPr>
        <w:ind w:left="720"/>
        <w:rPr>
          <w:rFonts w:asciiTheme="minorHAnsi" w:hAnsiTheme="minorHAnsi" w:cs="Arial"/>
          <w:sz w:val="22"/>
          <w:szCs w:val="22"/>
        </w:rPr>
      </w:pPr>
      <w:r w:rsidRPr="00C20995">
        <w:rPr>
          <w:rFonts w:asciiTheme="minorHAnsi" w:hAnsiTheme="minorHAnsi" w:cs="Arial"/>
          <w:sz w:val="22"/>
          <w:szCs w:val="22"/>
        </w:rPr>
        <w:t>Members noted the status of implementation of these recommendations as</w:t>
      </w:r>
      <w:r w:rsidR="00642629">
        <w:rPr>
          <w:rFonts w:asciiTheme="minorHAnsi" w:hAnsiTheme="minorHAnsi" w:cs="Arial"/>
          <w:sz w:val="22"/>
          <w:szCs w:val="22"/>
        </w:rPr>
        <w:t>:</w:t>
      </w:r>
    </w:p>
    <w:p w:rsidR="00642629" w:rsidRDefault="00642629" w:rsidP="00642629">
      <w:pPr>
        <w:pStyle w:val="ListParagraph"/>
        <w:numPr>
          <w:ilvl w:val="0"/>
          <w:numId w:val="49"/>
        </w:numPr>
        <w:rPr>
          <w:rFonts w:asciiTheme="minorHAnsi" w:hAnsiTheme="minorHAnsi" w:cs="Arial"/>
          <w:sz w:val="22"/>
          <w:szCs w:val="22"/>
        </w:rPr>
      </w:pPr>
      <w:r>
        <w:rPr>
          <w:rFonts w:asciiTheme="minorHAnsi" w:hAnsiTheme="minorHAnsi" w:cs="Arial"/>
          <w:sz w:val="22"/>
          <w:szCs w:val="22"/>
        </w:rPr>
        <w:t>9 completed (50%);</w:t>
      </w:r>
    </w:p>
    <w:p w:rsidR="00642629" w:rsidRDefault="00642629" w:rsidP="00642629">
      <w:pPr>
        <w:pStyle w:val="ListParagraph"/>
        <w:numPr>
          <w:ilvl w:val="0"/>
          <w:numId w:val="49"/>
        </w:numPr>
        <w:rPr>
          <w:rFonts w:asciiTheme="minorHAnsi" w:hAnsiTheme="minorHAnsi" w:cs="Arial"/>
          <w:sz w:val="22"/>
          <w:szCs w:val="22"/>
        </w:rPr>
      </w:pPr>
      <w:r>
        <w:rPr>
          <w:rFonts w:asciiTheme="minorHAnsi" w:hAnsiTheme="minorHAnsi" w:cs="Arial"/>
          <w:sz w:val="22"/>
          <w:szCs w:val="22"/>
        </w:rPr>
        <w:t>6 in progress (33%); and</w:t>
      </w:r>
    </w:p>
    <w:p w:rsidR="00FE28C7" w:rsidRPr="00642629" w:rsidRDefault="00642629" w:rsidP="00642629">
      <w:pPr>
        <w:pStyle w:val="ListParagraph"/>
        <w:numPr>
          <w:ilvl w:val="0"/>
          <w:numId w:val="49"/>
        </w:numPr>
        <w:rPr>
          <w:rFonts w:asciiTheme="minorHAnsi" w:hAnsiTheme="minorHAnsi" w:cs="Arial"/>
          <w:sz w:val="22"/>
          <w:szCs w:val="22"/>
        </w:rPr>
      </w:pPr>
      <w:r>
        <w:rPr>
          <w:rFonts w:asciiTheme="minorHAnsi" w:hAnsiTheme="minorHAnsi" w:cs="Arial"/>
          <w:sz w:val="22"/>
          <w:szCs w:val="22"/>
        </w:rPr>
        <w:t>3 had been superseded (17%).</w:t>
      </w:r>
    </w:p>
    <w:p w:rsidR="00FE28C7" w:rsidRPr="00787D55" w:rsidRDefault="00FE28C7" w:rsidP="00FE28C7">
      <w:pPr>
        <w:rPr>
          <w:rFonts w:asciiTheme="minorHAnsi" w:hAnsiTheme="minorHAnsi" w:cs="Arial"/>
          <w:sz w:val="16"/>
          <w:szCs w:val="16"/>
        </w:rPr>
      </w:pPr>
    </w:p>
    <w:p w:rsidR="00FE28C7" w:rsidRPr="00C20995" w:rsidRDefault="00FE28C7" w:rsidP="00FE28C7">
      <w:pPr>
        <w:ind w:left="720"/>
        <w:rPr>
          <w:rFonts w:asciiTheme="minorHAnsi" w:hAnsiTheme="minorHAnsi" w:cs="Arial"/>
          <w:b/>
          <w:sz w:val="22"/>
          <w:szCs w:val="22"/>
        </w:rPr>
      </w:pPr>
      <w:r w:rsidRPr="00C20995">
        <w:rPr>
          <w:rFonts w:asciiTheme="minorHAnsi" w:hAnsiTheme="minorHAnsi" w:cs="Arial"/>
          <w:b/>
          <w:sz w:val="22"/>
          <w:szCs w:val="22"/>
        </w:rPr>
        <w:t xml:space="preserve">Members of the Committee reviewed and noted the contents of the Internal Audit </w:t>
      </w:r>
      <w:r>
        <w:rPr>
          <w:rFonts w:asciiTheme="minorHAnsi" w:hAnsiTheme="minorHAnsi" w:cs="Arial"/>
          <w:b/>
          <w:sz w:val="22"/>
          <w:szCs w:val="22"/>
        </w:rPr>
        <w:t>Follow-up Report.</w:t>
      </w:r>
    </w:p>
    <w:p w:rsidR="007401CC" w:rsidRPr="00C20995" w:rsidRDefault="007401CC" w:rsidP="007401CC">
      <w:pPr>
        <w:ind w:left="720"/>
        <w:rPr>
          <w:rFonts w:asciiTheme="minorHAnsi" w:hAnsiTheme="minorHAnsi" w:cs="Arial"/>
          <w:b/>
          <w:sz w:val="22"/>
          <w:szCs w:val="22"/>
        </w:rPr>
      </w:pPr>
    </w:p>
    <w:p w:rsidR="007401CC" w:rsidRPr="00C20995" w:rsidRDefault="00642629" w:rsidP="007401CC">
      <w:pPr>
        <w:rPr>
          <w:rFonts w:asciiTheme="minorHAnsi" w:hAnsiTheme="minorHAnsi" w:cs="Arial"/>
          <w:sz w:val="22"/>
          <w:szCs w:val="22"/>
        </w:rPr>
      </w:pPr>
      <w:r>
        <w:rPr>
          <w:rFonts w:asciiTheme="minorHAnsi" w:hAnsiTheme="minorHAnsi" w:cs="Arial"/>
          <w:b/>
          <w:sz w:val="22"/>
          <w:szCs w:val="22"/>
        </w:rPr>
        <w:t>08/18</w:t>
      </w:r>
      <w:r w:rsidR="007401CC" w:rsidRPr="00C20995">
        <w:rPr>
          <w:rFonts w:asciiTheme="minorHAnsi" w:hAnsiTheme="minorHAnsi" w:cs="Arial"/>
          <w:b/>
          <w:sz w:val="22"/>
          <w:szCs w:val="22"/>
        </w:rPr>
        <w:tab/>
        <w:t>Internal Audit</w:t>
      </w:r>
      <w:r w:rsidR="00690235" w:rsidRPr="00C20995">
        <w:rPr>
          <w:rFonts w:asciiTheme="minorHAnsi" w:hAnsiTheme="minorHAnsi" w:cs="Arial"/>
          <w:b/>
          <w:sz w:val="22"/>
          <w:szCs w:val="22"/>
        </w:rPr>
        <w:t xml:space="preserve"> Report</w:t>
      </w:r>
      <w:r w:rsidR="007401CC" w:rsidRPr="00C20995">
        <w:rPr>
          <w:rFonts w:asciiTheme="minorHAnsi" w:hAnsiTheme="minorHAnsi" w:cs="Arial"/>
          <w:b/>
          <w:sz w:val="22"/>
          <w:szCs w:val="22"/>
        </w:rPr>
        <w:t xml:space="preserve"> Subco</w:t>
      </w:r>
      <w:r>
        <w:rPr>
          <w:rFonts w:asciiTheme="minorHAnsi" w:hAnsiTheme="minorHAnsi" w:cs="Arial"/>
          <w:b/>
          <w:sz w:val="22"/>
          <w:szCs w:val="22"/>
        </w:rPr>
        <w:t>ntracting Controls</w:t>
      </w:r>
      <w:r w:rsidR="007401CC" w:rsidRPr="00C20995">
        <w:rPr>
          <w:rFonts w:asciiTheme="minorHAnsi" w:hAnsiTheme="minorHAnsi" w:cs="Arial"/>
          <w:b/>
          <w:sz w:val="22"/>
          <w:szCs w:val="22"/>
        </w:rPr>
        <w:t xml:space="preserve"> </w:t>
      </w:r>
    </w:p>
    <w:p w:rsidR="007401CC" w:rsidRPr="00C20995" w:rsidRDefault="007401CC" w:rsidP="007401CC">
      <w:pPr>
        <w:rPr>
          <w:rFonts w:asciiTheme="minorHAnsi" w:hAnsiTheme="minorHAnsi" w:cs="Arial"/>
          <w:sz w:val="22"/>
          <w:szCs w:val="22"/>
        </w:rPr>
      </w:pPr>
    </w:p>
    <w:p w:rsidR="00642629" w:rsidRDefault="003F2586" w:rsidP="00875380">
      <w:pPr>
        <w:ind w:left="720" w:hanging="720"/>
        <w:rPr>
          <w:rFonts w:asciiTheme="minorHAnsi" w:hAnsiTheme="minorHAnsi" w:cs="Arial"/>
          <w:sz w:val="22"/>
          <w:szCs w:val="22"/>
        </w:rPr>
      </w:pPr>
      <w:r w:rsidRPr="00C20995">
        <w:rPr>
          <w:rFonts w:asciiTheme="minorHAnsi" w:hAnsiTheme="minorHAnsi" w:cs="Arial"/>
          <w:sz w:val="22"/>
          <w:szCs w:val="22"/>
        </w:rPr>
        <w:tab/>
      </w:r>
      <w:r w:rsidR="00642629">
        <w:rPr>
          <w:rFonts w:asciiTheme="minorHAnsi" w:hAnsiTheme="minorHAnsi" w:cs="Arial"/>
          <w:sz w:val="22"/>
          <w:szCs w:val="22"/>
        </w:rPr>
        <w:t>Mr Canham from Mazars advised members that it had not been possible to finalise the Internal Audit Report:  Subcontracting Controls as the ESFA guidance had not yet been published.  Mr Canham confirmed that there was nothing fundamental within the report to bring to the Committee’s attention.</w:t>
      </w:r>
      <w:r w:rsidR="00310FF5">
        <w:rPr>
          <w:rFonts w:asciiTheme="minorHAnsi" w:hAnsiTheme="minorHAnsi" w:cs="Arial"/>
          <w:sz w:val="22"/>
          <w:szCs w:val="22"/>
        </w:rPr>
        <w:t xml:space="preserve">  It was envisaged that the guidance would be published shortly and the report could be finalised for the June meeting of the Committee.</w:t>
      </w:r>
    </w:p>
    <w:p w:rsidR="00BA5748" w:rsidRDefault="00BA5748" w:rsidP="00310FF5">
      <w:pPr>
        <w:rPr>
          <w:rFonts w:asciiTheme="minorHAnsi" w:hAnsiTheme="minorHAnsi" w:cs="Arial"/>
          <w:sz w:val="22"/>
          <w:szCs w:val="22"/>
        </w:rPr>
      </w:pPr>
    </w:p>
    <w:p w:rsidR="00310FF5" w:rsidRPr="00310FF5" w:rsidRDefault="00310FF5" w:rsidP="00310FF5">
      <w:pPr>
        <w:ind w:left="720" w:hanging="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Members of the Committee noted the position regarding the delay in the publication of the ESFA guidance and noted there was nothing fundamental within the Sub-Contracting report to cause concern.</w:t>
      </w:r>
    </w:p>
    <w:p w:rsidR="004D7012" w:rsidRPr="00C20995" w:rsidRDefault="004D7012" w:rsidP="00BA5748">
      <w:pPr>
        <w:ind w:left="720"/>
        <w:rPr>
          <w:rFonts w:asciiTheme="minorHAnsi" w:hAnsiTheme="minorHAnsi" w:cs="Arial"/>
          <w:sz w:val="22"/>
          <w:szCs w:val="22"/>
        </w:rPr>
      </w:pPr>
    </w:p>
    <w:p w:rsidR="00C023A0" w:rsidRDefault="00310FF5">
      <w:pPr>
        <w:ind w:left="720" w:hanging="720"/>
        <w:rPr>
          <w:rFonts w:asciiTheme="minorHAnsi" w:hAnsiTheme="minorHAnsi" w:cs="Arial"/>
          <w:b/>
          <w:sz w:val="22"/>
          <w:szCs w:val="22"/>
        </w:rPr>
      </w:pPr>
      <w:r>
        <w:rPr>
          <w:rFonts w:asciiTheme="minorHAnsi" w:hAnsiTheme="minorHAnsi" w:cs="Arial"/>
          <w:b/>
          <w:sz w:val="22"/>
          <w:szCs w:val="22"/>
        </w:rPr>
        <w:t>09/18</w:t>
      </w:r>
      <w:r w:rsidR="00C023A0" w:rsidRPr="00C20995">
        <w:rPr>
          <w:rFonts w:asciiTheme="minorHAnsi" w:hAnsiTheme="minorHAnsi" w:cs="Arial"/>
          <w:b/>
          <w:sz w:val="22"/>
          <w:szCs w:val="22"/>
        </w:rPr>
        <w:tab/>
        <w:t>Review of Performance of Ext</w:t>
      </w:r>
      <w:r w:rsidR="00CD67EC" w:rsidRPr="00C20995">
        <w:rPr>
          <w:rFonts w:asciiTheme="minorHAnsi" w:hAnsiTheme="minorHAnsi" w:cs="Arial"/>
          <w:b/>
          <w:sz w:val="22"/>
          <w:szCs w:val="22"/>
        </w:rPr>
        <w:t>ernal Auditors for</w:t>
      </w:r>
      <w:r>
        <w:rPr>
          <w:rFonts w:asciiTheme="minorHAnsi" w:hAnsiTheme="minorHAnsi" w:cs="Arial"/>
          <w:b/>
          <w:sz w:val="22"/>
          <w:szCs w:val="22"/>
        </w:rPr>
        <w:t xml:space="preserve"> the Year 2017</w:t>
      </w:r>
      <w:r w:rsidR="00CD67EC" w:rsidRPr="00C20995">
        <w:rPr>
          <w:rFonts w:asciiTheme="minorHAnsi" w:hAnsiTheme="minorHAnsi" w:cs="Arial"/>
          <w:b/>
          <w:sz w:val="22"/>
          <w:szCs w:val="22"/>
        </w:rPr>
        <w:t>/</w:t>
      </w:r>
      <w:r>
        <w:rPr>
          <w:rFonts w:asciiTheme="minorHAnsi" w:hAnsiTheme="minorHAnsi" w:cs="Arial"/>
          <w:b/>
          <w:sz w:val="22"/>
          <w:szCs w:val="22"/>
        </w:rPr>
        <w:t>2018</w:t>
      </w:r>
    </w:p>
    <w:p w:rsidR="00310FF5" w:rsidRPr="00787D55" w:rsidRDefault="00310FF5">
      <w:pPr>
        <w:ind w:left="720" w:hanging="720"/>
        <w:rPr>
          <w:rFonts w:asciiTheme="minorHAnsi" w:hAnsiTheme="minorHAnsi" w:cs="Arial"/>
          <w:sz w:val="16"/>
          <w:szCs w:val="16"/>
        </w:rPr>
      </w:pPr>
    </w:p>
    <w:p w:rsidR="00310FF5" w:rsidRDefault="00C023A0">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and reviewed the proposed assessment o</w:t>
      </w:r>
      <w:r w:rsidR="00310FF5">
        <w:rPr>
          <w:rFonts w:asciiTheme="minorHAnsi" w:hAnsiTheme="minorHAnsi" w:cs="Arial"/>
          <w:sz w:val="22"/>
          <w:szCs w:val="22"/>
        </w:rPr>
        <w:t>f performance for 2017/2018</w:t>
      </w:r>
      <w:r w:rsidR="00777E1E" w:rsidRPr="00C20995">
        <w:rPr>
          <w:rFonts w:asciiTheme="minorHAnsi" w:hAnsiTheme="minorHAnsi" w:cs="Arial"/>
          <w:sz w:val="22"/>
          <w:szCs w:val="22"/>
        </w:rPr>
        <w:t xml:space="preserve"> for </w:t>
      </w:r>
      <w:r w:rsidRPr="00C20995">
        <w:rPr>
          <w:rFonts w:asciiTheme="minorHAnsi" w:hAnsiTheme="minorHAnsi" w:cs="Arial"/>
          <w:sz w:val="22"/>
          <w:szCs w:val="22"/>
        </w:rPr>
        <w:t>the Regularity and Financial Statements Audit Service Provider</w:t>
      </w:r>
      <w:r w:rsidR="00777E1E" w:rsidRPr="00C20995">
        <w:rPr>
          <w:rFonts w:asciiTheme="minorHAnsi" w:hAnsiTheme="minorHAnsi" w:cs="Arial"/>
          <w:sz w:val="22"/>
          <w:szCs w:val="22"/>
        </w:rPr>
        <w:t xml:space="preserve"> (for work completed on the financial sta</w:t>
      </w:r>
      <w:r w:rsidR="00310FF5">
        <w:rPr>
          <w:rFonts w:asciiTheme="minorHAnsi" w:hAnsiTheme="minorHAnsi" w:cs="Arial"/>
          <w:sz w:val="22"/>
          <w:szCs w:val="22"/>
        </w:rPr>
        <w:t>tements year ending 31 July 2017</w:t>
      </w:r>
      <w:r w:rsidR="00777E1E" w:rsidRPr="00C20995">
        <w:rPr>
          <w:rFonts w:asciiTheme="minorHAnsi" w:hAnsiTheme="minorHAnsi" w:cs="Arial"/>
          <w:sz w:val="22"/>
          <w:szCs w:val="22"/>
        </w:rPr>
        <w:t xml:space="preserve">).  Members </w:t>
      </w:r>
      <w:r w:rsidR="00310FF5">
        <w:rPr>
          <w:rFonts w:asciiTheme="minorHAnsi" w:hAnsiTheme="minorHAnsi" w:cs="Arial"/>
          <w:sz w:val="22"/>
          <w:szCs w:val="22"/>
        </w:rPr>
        <w:t>acknowledged that</w:t>
      </w:r>
      <w:r w:rsidRPr="00C20995">
        <w:rPr>
          <w:rFonts w:asciiTheme="minorHAnsi" w:hAnsiTheme="minorHAnsi" w:cs="Arial"/>
          <w:sz w:val="22"/>
          <w:szCs w:val="22"/>
        </w:rPr>
        <w:t xml:space="preserve"> there were no </w:t>
      </w:r>
      <w:r w:rsidR="007E73C4" w:rsidRPr="00C20995">
        <w:rPr>
          <w:rFonts w:asciiTheme="minorHAnsi" w:hAnsiTheme="minorHAnsi" w:cs="Arial"/>
          <w:sz w:val="22"/>
          <w:szCs w:val="22"/>
        </w:rPr>
        <w:lastRenderedPageBreak/>
        <w:t xml:space="preserve">significant </w:t>
      </w:r>
      <w:r w:rsidR="00777E1E" w:rsidRPr="00C20995">
        <w:rPr>
          <w:rFonts w:asciiTheme="minorHAnsi" w:hAnsiTheme="minorHAnsi" w:cs="Arial"/>
          <w:sz w:val="22"/>
          <w:szCs w:val="22"/>
        </w:rPr>
        <w:t xml:space="preserve">issues of concern and </w:t>
      </w:r>
      <w:r w:rsidR="00310FF5">
        <w:rPr>
          <w:rFonts w:asciiTheme="minorHAnsi" w:hAnsiTheme="minorHAnsi" w:cs="Arial"/>
          <w:sz w:val="22"/>
          <w:szCs w:val="22"/>
        </w:rPr>
        <w:t>the performance of Grant Thornton had been excellent and consistent.  However, in view of the correspondence received from them which had been discussed earlier in the meeting the Committee would not be considering their re-appointment for a further year.</w:t>
      </w:r>
    </w:p>
    <w:p w:rsidR="00310FF5" w:rsidRDefault="00310FF5">
      <w:pPr>
        <w:ind w:left="720" w:hanging="720"/>
        <w:rPr>
          <w:rFonts w:asciiTheme="minorHAnsi" w:hAnsiTheme="minorHAnsi" w:cs="Arial"/>
          <w:sz w:val="22"/>
          <w:szCs w:val="22"/>
        </w:rPr>
      </w:pPr>
    </w:p>
    <w:p w:rsidR="00310FF5" w:rsidRPr="00310FF5" w:rsidRDefault="00310FF5">
      <w:pPr>
        <w:ind w:left="720" w:hanging="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Members reviewed and noted the contents of the paper.</w:t>
      </w:r>
    </w:p>
    <w:p w:rsidR="00310FF5" w:rsidRDefault="00310FF5">
      <w:pPr>
        <w:ind w:left="720" w:hanging="720"/>
        <w:rPr>
          <w:rFonts w:asciiTheme="minorHAnsi" w:hAnsiTheme="minorHAnsi" w:cs="Arial"/>
          <w:sz w:val="22"/>
          <w:szCs w:val="22"/>
        </w:rPr>
      </w:pPr>
    </w:p>
    <w:p w:rsidR="00CA6281" w:rsidRDefault="00CA6281">
      <w:pPr>
        <w:ind w:left="720" w:hanging="720"/>
        <w:rPr>
          <w:rFonts w:asciiTheme="minorHAnsi" w:hAnsiTheme="minorHAnsi" w:cs="Arial"/>
          <w:sz w:val="22"/>
          <w:szCs w:val="22"/>
        </w:rPr>
      </w:pPr>
      <w:r>
        <w:rPr>
          <w:rFonts w:asciiTheme="minorHAnsi" w:hAnsiTheme="minorHAnsi" w:cs="Arial"/>
          <w:b/>
          <w:sz w:val="22"/>
          <w:szCs w:val="22"/>
        </w:rPr>
        <w:t>10/18</w:t>
      </w:r>
      <w:r>
        <w:rPr>
          <w:rFonts w:asciiTheme="minorHAnsi" w:hAnsiTheme="minorHAnsi" w:cs="Arial"/>
          <w:b/>
          <w:sz w:val="22"/>
          <w:szCs w:val="22"/>
        </w:rPr>
        <w:tab/>
        <w:t xml:space="preserve">Tender for External Audit Service Provider 2018/2019 </w:t>
      </w:r>
    </w:p>
    <w:p w:rsidR="00CA6281" w:rsidRDefault="00CA6281">
      <w:pPr>
        <w:ind w:left="720" w:hanging="720"/>
        <w:rPr>
          <w:rFonts w:asciiTheme="minorHAnsi" w:hAnsiTheme="minorHAnsi" w:cs="Arial"/>
          <w:sz w:val="22"/>
          <w:szCs w:val="22"/>
        </w:rPr>
      </w:pPr>
    </w:p>
    <w:p w:rsidR="00CA6281" w:rsidRPr="00CA6281" w:rsidRDefault="000C6D1C" w:rsidP="000C6D1C">
      <w:pPr>
        <w:widowControl w:val="0"/>
        <w:ind w:left="720"/>
        <w:rPr>
          <w:rFonts w:asciiTheme="minorHAnsi" w:hAnsiTheme="minorHAnsi"/>
          <w:sz w:val="22"/>
          <w:szCs w:val="22"/>
        </w:rPr>
      </w:pPr>
      <w:r>
        <w:rPr>
          <w:rFonts w:asciiTheme="minorHAnsi" w:hAnsiTheme="minorHAnsi"/>
          <w:sz w:val="22"/>
          <w:szCs w:val="22"/>
        </w:rPr>
        <w:t>Members of the Committee</w:t>
      </w:r>
      <w:r w:rsidR="00CA6281" w:rsidRPr="00CA6281">
        <w:rPr>
          <w:rFonts w:asciiTheme="minorHAnsi" w:hAnsiTheme="minorHAnsi"/>
          <w:sz w:val="22"/>
          <w:szCs w:val="22"/>
        </w:rPr>
        <w:t xml:space="preserve"> received a paper which outlined the Arrangement</w:t>
      </w:r>
      <w:r>
        <w:rPr>
          <w:rFonts w:asciiTheme="minorHAnsi" w:hAnsiTheme="minorHAnsi"/>
          <w:sz w:val="22"/>
          <w:szCs w:val="22"/>
        </w:rPr>
        <w:t>s for the Tendering of the External and Regularity Audit Service 2018</w:t>
      </w:r>
      <w:r w:rsidR="00CA6281" w:rsidRPr="00CA6281">
        <w:rPr>
          <w:rFonts w:asciiTheme="minorHAnsi" w:hAnsiTheme="minorHAnsi"/>
          <w:sz w:val="22"/>
          <w:szCs w:val="22"/>
        </w:rPr>
        <w:t xml:space="preserve">.  </w:t>
      </w:r>
      <w:r>
        <w:rPr>
          <w:rFonts w:asciiTheme="minorHAnsi" w:hAnsiTheme="minorHAnsi"/>
          <w:sz w:val="22"/>
          <w:szCs w:val="22"/>
        </w:rPr>
        <w:t>In view of the discussions related to the correspondence received from Grant Thornton earlier in the meeting it was agreed appropriate to recommend to the full Corporation that the External and Regularity Audit Service be retend</w:t>
      </w:r>
      <w:r w:rsidR="0089275F">
        <w:rPr>
          <w:rFonts w:asciiTheme="minorHAnsi" w:hAnsiTheme="minorHAnsi"/>
          <w:sz w:val="22"/>
          <w:szCs w:val="22"/>
        </w:rPr>
        <w:t>ered in the summer</w:t>
      </w:r>
      <w:bookmarkStart w:id="0" w:name="_GoBack"/>
      <w:bookmarkEnd w:id="0"/>
      <w:r w:rsidR="00CA6281" w:rsidRPr="00CA6281">
        <w:rPr>
          <w:rFonts w:asciiTheme="minorHAnsi" w:hAnsiTheme="minorHAnsi"/>
          <w:sz w:val="22"/>
          <w:szCs w:val="22"/>
        </w:rPr>
        <w:t xml:space="preserve"> term.  Members reviewed the contents of the paper which outlined the proposed arrangements for the tendering process and the timescales involved.</w:t>
      </w:r>
    </w:p>
    <w:p w:rsidR="00CA6281" w:rsidRPr="00CA6281" w:rsidRDefault="00CA6281" w:rsidP="00CA6281">
      <w:pPr>
        <w:widowControl w:val="0"/>
        <w:ind w:left="720" w:hanging="720"/>
        <w:rPr>
          <w:rFonts w:asciiTheme="minorHAnsi" w:hAnsiTheme="minorHAnsi"/>
          <w:sz w:val="22"/>
          <w:szCs w:val="22"/>
        </w:rPr>
      </w:pPr>
    </w:p>
    <w:p w:rsidR="00CA6281" w:rsidRPr="00CA6281" w:rsidRDefault="00CA6281" w:rsidP="00CA6281">
      <w:pPr>
        <w:widowControl w:val="0"/>
        <w:ind w:left="720" w:hanging="720"/>
        <w:rPr>
          <w:rFonts w:asciiTheme="minorHAnsi" w:hAnsiTheme="minorHAnsi"/>
          <w:b/>
          <w:sz w:val="22"/>
          <w:szCs w:val="22"/>
        </w:rPr>
      </w:pPr>
      <w:r w:rsidRPr="00CA6281">
        <w:rPr>
          <w:rFonts w:asciiTheme="minorHAnsi" w:hAnsiTheme="minorHAnsi"/>
          <w:sz w:val="22"/>
          <w:szCs w:val="22"/>
        </w:rPr>
        <w:tab/>
      </w:r>
      <w:r w:rsidRPr="00CA6281">
        <w:rPr>
          <w:rFonts w:asciiTheme="minorHAnsi" w:hAnsiTheme="minorHAnsi"/>
          <w:b/>
          <w:sz w:val="22"/>
          <w:szCs w:val="22"/>
        </w:rPr>
        <w:t>Members of</w:t>
      </w:r>
      <w:r w:rsidR="000C6D1C">
        <w:rPr>
          <w:rFonts w:asciiTheme="minorHAnsi" w:hAnsiTheme="minorHAnsi"/>
          <w:b/>
          <w:sz w:val="22"/>
          <w:szCs w:val="22"/>
        </w:rPr>
        <w:t xml:space="preserve"> the Board reviewed and agreed to recommend</w:t>
      </w:r>
      <w:r w:rsidRPr="00CA6281">
        <w:rPr>
          <w:rFonts w:asciiTheme="minorHAnsi" w:hAnsiTheme="minorHAnsi"/>
          <w:b/>
          <w:sz w:val="22"/>
          <w:szCs w:val="22"/>
        </w:rPr>
        <w:t xml:space="preserve"> the process</w:t>
      </w:r>
      <w:r w:rsidR="000C6D1C">
        <w:rPr>
          <w:rFonts w:asciiTheme="minorHAnsi" w:hAnsiTheme="minorHAnsi"/>
          <w:b/>
          <w:sz w:val="22"/>
          <w:szCs w:val="22"/>
        </w:rPr>
        <w:t xml:space="preserve"> for tendering for the External and Regularity </w:t>
      </w:r>
      <w:r w:rsidRPr="00CA6281">
        <w:rPr>
          <w:rFonts w:asciiTheme="minorHAnsi" w:hAnsiTheme="minorHAnsi"/>
          <w:b/>
          <w:sz w:val="22"/>
          <w:szCs w:val="22"/>
        </w:rPr>
        <w:t xml:space="preserve">Audit Service </w:t>
      </w:r>
      <w:r w:rsidR="000C6D1C">
        <w:rPr>
          <w:rFonts w:asciiTheme="minorHAnsi" w:hAnsiTheme="minorHAnsi"/>
          <w:b/>
          <w:sz w:val="22"/>
          <w:szCs w:val="22"/>
        </w:rPr>
        <w:t>to the full Corporation for formal approval at its meeting on the 28</w:t>
      </w:r>
      <w:r w:rsidR="000C6D1C" w:rsidRPr="000C6D1C">
        <w:rPr>
          <w:rFonts w:asciiTheme="minorHAnsi" w:hAnsiTheme="minorHAnsi"/>
          <w:b/>
          <w:sz w:val="22"/>
          <w:szCs w:val="22"/>
          <w:vertAlign w:val="superscript"/>
        </w:rPr>
        <w:t>th</w:t>
      </w:r>
      <w:r w:rsidR="000C6D1C">
        <w:rPr>
          <w:rFonts w:asciiTheme="minorHAnsi" w:hAnsiTheme="minorHAnsi"/>
          <w:b/>
          <w:sz w:val="22"/>
          <w:szCs w:val="22"/>
        </w:rPr>
        <w:t xml:space="preserve"> March 2018 </w:t>
      </w:r>
      <w:r w:rsidRPr="00CA6281">
        <w:rPr>
          <w:rFonts w:asciiTheme="minorHAnsi" w:hAnsiTheme="minorHAnsi"/>
          <w:b/>
          <w:sz w:val="22"/>
          <w:szCs w:val="22"/>
        </w:rPr>
        <w:t>as outlined in the paper.</w:t>
      </w:r>
    </w:p>
    <w:p w:rsidR="00CA6281" w:rsidRPr="00CA6281" w:rsidRDefault="00CA6281">
      <w:pPr>
        <w:ind w:left="720" w:hanging="720"/>
        <w:rPr>
          <w:rFonts w:asciiTheme="minorHAnsi" w:hAnsiTheme="minorHAnsi" w:cs="Arial"/>
          <w:sz w:val="22"/>
          <w:szCs w:val="22"/>
        </w:rPr>
      </w:pPr>
    </w:p>
    <w:p w:rsidR="00D844CF" w:rsidRPr="00C20995" w:rsidRDefault="000C6D1C">
      <w:pPr>
        <w:ind w:left="720" w:hanging="720"/>
        <w:rPr>
          <w:rFonts w:asciiTheme="minorHAnsi" w:hAnsiTheme="minorHAnsi" w:cs="Arial"/>
          <w:sz w:val="22"/>
          <w:szCs w:val="22"/>
        </w:rPr>
      </w:pPr>
      <w:r>
        <w:rPr>
          <w:rFonts w:asciiTheme="minorHAnsi" w:hAnsiTheme="minorHAnsi" w:cs="Arial"/>
          <w:b/>
          <w:sz w:val="22"/>
          <w:szCs w:val="22"/>
        </w:rPr>
        <w:t>11/18</w:t>
      </w:r>
      <w:r w:rsidR="00EA7460" w:rsidRPr="00C20995">
        <w:rPr>
          <w:rFonts w:asciiTheme="minorHAnsi" w:hAnsiTheme="minorHAnsi" w:cs="Arial"/>
          <w:b/>
          <w:sz w:val="22"/>
          <w:szCs w:val="22"/>
        </w:rPr>
        <w:tab/>
        <w:t xml:space="preserve">Review of </w:t>
      </w:r>
      <w:r w:rsidR="00C44742" w:rsidRPr="00C20995">
        <w:rPr>
          <w:rFonts w:asciiTheme="minorHAnsi" w:hAnsiTheme="minorHAnsi" w:cs="Arial"/>
          <w:b/>
          <w:sz w:val="22"/>
          <w:szCs w:val="22"/>
        </w:rPr>
        <w:t xml:space="preserve">Internal </w:t>
      </w:r>
      <w:r w:rsidR="00EA7460" w:rsidRPr="00C20995">
        <w:rPr>
          <w:rFonts w:asciiTheme="minorHAnsi" w:hAnsiTheme="minorHAnsi" w:cs="Arial"/>
          <w:b/>
          <w:sz w:val="22"/>
          <w:szCs w:val="22"/>
        </w:rPr>
        <w:t>Audit Recommendations</w:t>
      </w:r>
    </w:p>
    <w:p w:rsidR="00EA7460" w:rsidRPr="00C20995" w:rsidRDefault="00EA7460">
      <w:pPr>
        <w:ind w:left="720" w:hanging="720"/>
        <w:rPr>
          <w:rFonts w:asciiTheme="minorHAnsi" w:hAnsiTheme="minorHAnsi" w:cs="Arial"/>
          <w:sz w:val="22"/>
          <w:szCs w:val="22"/>
        </w:rPr>
      </w:pPr>
    </w:p>
    <w:p w:rsidR="00623093" w:rsidRPr="00C20995" w:rsidRDefault="00EA7460" w:rsidP="00B735FD">
      <w:pPr>
        <w:ind w:left="720"/>
        <w:rPr>
          <w:rFonts w:asciiTheme="minorHAnsi" w:hAnsiTheme="minorHAnsi" w:cs="Arial"/>
          <w:sz w:val="22"/>
          <w:szCs w:val="22"/>
        </w:rPr>
      </w:pPr>
      <w:r w:rsidRPr="00C20995">
        <w:rPr>
          <w:rFonts w:asciiTheme="minorHAnsi" w:hAnsiTheme="minorHAnsi" w:cs="Arial"/>
          <w:sz w:val="22"/>
          <w:szCs w:val="22"/>
        </w:rPr>
        <w:t>Members of the Committee received the I</w:t>
      </w:r>
      <w:r w:rsidR="00CB4AA1" w:rsidRPr="00C20995">
        <w:rPr>
          <w:rFonts w:asciiTheme="minorHAnsi" w:hAnsiTheme="minorHAnsi" w:cs="Arial"/>
          <w:sz w:val="22"/>
          <w:szCs w:val="22"/>
        </w:rPr>
        <w:t xml:space="preserve">nternal Audit </w:t>
      </w:r>
      <w:r w:rsidRPr="00C20995">
        <w:rPr>
          <w:rFonts w:asciiTheme="minorHAnsi" w:hAnsiTheme="minorHAnsi" w:cs="Arial"/>
          <w:sz w:val="22"/>
          <w:szCs w:val="22"/>
        </w:rPr>
        <w:t>recommendations as part of the ‘tracking’ system which had been established to monitor progress</w:t>
      </w:r>
      <w:r w:rsidR="00CB4AA1" w:rsidRPr="00C20995">
        <w:rPr>
          <w:rFonts w:asciiTheme="minorHAnsi" w:hAnsiTheme="minorHAnsi" w:cs="Arial"/>
          <w:sz w:val="22"/>
          <w:szCs w:val="22"/>
        </w:rPr>
        <w:t>.</w:t>
      </w:r>
      <w:r w:rsidR="00407590" w:rsidRPr="00C20995">
        <w:rPr>
          <w:rFonts w:asciiTheme="minorHAnsi" w:hAnsiTheme="minorHAnsi" w:cs="Arial"/>
          <w:sz w:val="22"/>
          <w:szCs w:val="22"/>
        </w:rPr>
        <w:t xml:space="preserve">  </w:t>
      </w:r>
      <w:r w:rsidR="00A514DB" w:rsidRPr="00C20995">
        <w:rPr>
          <w:rFonts w:asciiTheme="minorHAnsi" w:hAnsiTheme="minorHAnsi" w:cs="Arial"/>
          <w:sz w:val="22"/>
          <w:szCs w:val="22"/>
        </w:rPr>
        <w:t>Members reviewed and accepted the proposed action</w:t>
      </w:r>
      <w:r w:rsidR="00DF44F3" w:rsidRPr="00C20995">
        <w:rPr>
          <w:rFonts w:asciiTheme="minorHAnsi" w:hAnsiTheme="minorHAnsi" w:cs="Arial"/>
          <w:sz w:val="22"/>
          <w:szCs w:val="22"/>
        </w:rPr>
        <w:t>s</w:t>
      </w:r>
      <w:r w:rsidR="00AC43F5" w:rsidRPr="00C20995">
        <w:rPr>
          <w:rFonts w:asciiTheme="minorHAnsi" w:hAnsiTheme="minorHAnsi" w:cs="Arial"/>
          <w:sz w:val="22"/>
          <w:szCs w:val="22"/>
        </w:rPr>
        <w:t xml:space="preserve">, </w:t>
      </w:r>
      <w:r w:rsidR="00A514DB" w:rsidRPr="00C20995">
        <w:rPr>
          <w:rFonts w:asciiTheme="minorHAnsi" w:hAnsiTheme="minorHAnsi" w:cs="Arial"/>
          <w:sz w:val="22"/>
          <w:szCs w:val="22"/>
        </w:rPr>
        <w:t>the target dates for achievement</w:t>
      </w:r>
      <w:r w:rsidR="00AC43F5" w:rsidRPr="00C20995">
        <w:rPr>
          <w:rFonts w:asciiTheme="minorHAnsi" w:hAnsiTheme="minorHAnsi" w:cs="Arial"/>
          <w:sz w:val="22"/>
          <w:szCs w:val="22"/>
        </w:rPr>
        <w:t xml:space="preserve"> and the actions which had been completed</w:t>
      </w:r>
      <w:r w:rsidR="00B735FD" w:rsidRPr="00C20995">
        <w:rPr>
          <w:rFonts w:asciiTheme="minorHAnsi" w:hAnsiTheme="minorHAnsi" w:cs="Arial"/>
          <w:sz w:val="22"/>
          <w:szCs w:val="22"/>
        </w:rPr>
        <w:t>.</w:t>
      </w:r>
      <w:r w:rsidR="00DA44BC" w:rsidRPr="00C20995">
        <w:rPr>
          <w:rFonts w:asciiTheme="minorHAnsi" w:hAnsiTheme="minorHAnsi" w:cs="Arial"/>
          <w:sz w:val="22"/>
          <w:szCs w:val="22"/>
        </w:rPr>
        <w:t xml:space="preserve"> </w:t>
      </w:r>
    </w:p>
    <w:p w:rsidR="00BA3A0A" w:rsidRPr="00C20995" w:rsidRDefault="00BA3A0A">
      <w:pPr>
        <w:ind w:left="720" w:hanging="720"/>
        <w:rPr>
          <w:rFonts w:asciiTheme="minorHAnsi" w:hAnsiTheme="minorHAnsi" w:cs="Arial"/>
          <w:sz w:val="22"/>
          <w:szCs w:val="22"/>
        </w:rPr>
      </w:pPr>
    </w:p>
    <w:p w:rsidR="00EA7460" w:rsidRPr="00C20995" w:rsidRDefault="00EA7460">
      <w:pPr>
        <w:ind w:left="720" w:hanging="720"/>
        <w:rPr>
          <w:rFonts w:asciiTheme="minorHAnsi" w:hAnsiTheme="minorHAnsi" w:cs="Arial"/>
          <w:b/>
          <w:sz w:val="22"/>
          <w:szCs w:val="22"/>
        </w:rPr>
      </w:pPr>
      <w:r w:rsidRPr="00C20995">
        <w:rPr>
          <w:rFonts w:asciiTheme="minorHAnsi" w:hAnsiTheme="minorHAnsi" w:cs="Arial"/>
          <w:b/>
          <w:sz w:val="22"/>
          <w:szCs w:val="22"/>
        </w:rPr>
        <w:tab/>
        <w:t>Members reviewed the contents of the paper and noted the progress achieved to date</w:t>
      </w:r>
      <w:r w:rsidR="00DF44F3" w:rsidRPr="00C20995">
        <w:rPr>
          <w:rFonts w:asciiTheme="minorHAnsi" w:hAnsiTheme="minorHAnsi" w:cs="Arial"/>
          <w:b/>
          <w:sz w:val="22"/>
          <w:szCs w:val="22"/>
        </w:rPr>
        <w:t xml:space="preserve"> and the actions in train to address</w:t>
      </w:r>
      <w:r w:rsidRPr="00C20995">
        <w:rPr>
          <w:rFonts w:asciiTheme="minorHAnsi" w:hAnsiTheme="minorHAnsi" w:cs="Arial"/>
          <w:b/>
          <w:sz w:val="22"/>
          <w:szCs w:val="22"/>
        </w:rPr>
        <w:t xml:space="preserve"> the </w:t>
      </w:r>
      <w:r w:rsidR="005B2DC4" w:rsidRPr="00C20995">
        <w:rPr>
          <w:rFonts w:asciiTheme="minorHAnsi" w:hAnsiTheme="minorHAnsi" w:cs="Arial"/>
          <w:b/>
          <w:sz w:val="22"/>
          <w:szCs w:val="22"/>
        </w:rPr>
        <w:t xml:space="preserve">remaining </w:t>
      </w:r>
      <w:r w:rsidRPr="00C20995">
        <w:rPr>
          <w:rFonts w:asciiTheme="minorHAnsi" w:hAnsiTheme="minorHAnsi" w:cs="Arial"/>
          <w:b/>
          <w:sz w:val="22"/>
          <w:szCs w:val="22"/>
        </w:rPr>
        <w:t>audit recommendations.</w:t>
      </w:r>
    </w:p>
    <w:p w:rsidR="000F5BA5" w:rsidRPr="00C20995" w:rsidRDefault="000F5BA5" w:rsidP="00CD334B">
      <w:pPr>
        <w:rPr>
          <w:rFonts w:asciiTheme="minorHAnsi" w:hAnsiTheme="minorHAnsi" w:cs="Arial"/>
          <w:bCs/>
          <w:sz w:val="22"/>
          <w:szCs w:val="22"/>
        </w:rPr>
      </w:pPr>
      <w:r w:rsidRPr="00C20995">
        <w:rPr>
          <w:rFonts w:asciiTheme="minorHAnsi" w:hAnsiTheme="minorHAnsi" w:cs="Arial"/>
          <w:bCs/>
          <w:sz w:val="22"/>
          <w:szCs w:val="22"/>
        </w:rPr>
        <w:tab/>
      </w:r>
    </w:p>
    <w:p w:rsidR="00D844CF" w:rsidRPr="00C20995" w:rsidRDefault="000C6D1C" w:rsidP="00406625">
      <w:pPr>
        <w:rPr>
          <w:rFonts w:asciiTheme="minorHAnsi" w:hAnsiTheme="minorHAnsi" w:cs="Arial"/>
          <w:b/>
          <w:bCs/>
          <w:sz w:val="22"/>
          <w:szCs w:val="22"/>
        </w:rPr>
      </w:pPr>
      <w:r>
        <w:rPr>
          <w:rFonts w:asciiTheme="minorHAnsi" w:hAnsiTheme="minorHAnsi" w:cs="Arial"/>
          <w:b/>
          <w:bCs/>
          <w:sz w:val="22"/>
          <w:szCs w:val="22"/>
        </w:rPr>
        <w:t>12/18</w:t>
      </w:r>
      <w:r w:rsidR="00D844CF" w:rsidRPr="00C20995">
        <w:rPr>
          <w:rFonts w:asciiTheme="minorHAnsi" w:hAnsiTheme="minorHAnsi" w:cs="Arial"/>
          <w:b/>
          <w:bCs/>
          <w:sz w:val="22"/>
          <w:szCs w:val="22"/>
        </w:rPr>
        <w:tab/>
        <w:t>Date of next meeting</w:t>
      </w:r>
    </w:p>
    <w:p w:rsidR="00D844CF" w:rsidRPr="00C20995" w:rsidRDefault="00D844CF">
      <w:pPr>
        <w:ind w:left="720" w:hanging="720"/>
        <w:rPr>
          <w:rFonts w:asciiTheme="minorHAnsi" w:hAnsiTheme="minorHAnsi" w:cs="Arial"/>
          <w:sz w:val="22"/>
          <w:szCs w:val="22"/>
        </w:rPr>
      </w:pPr>
    </w:p>
    <w:p w:rsidR="00D844CF" w:rsidRPr="00C20995" w:rsidRDefault="00D844CF">
      <w:pPr>
        <w:ind w:left="720" w:hanging="720"/>
        <w:rPr>
          <w:rFonts w:asciiTheme="minorHAnsi" w:hAnsiTheme="minorHAnsi" w:cs="Arial"/>
          <w:sz w:val="22"/>
          <w:szCs w:val="22"/>
        </w:rPr>
      </w:pPr>
      <w:r w:rsidRPr="00C20995">
        <w:rPr>
          <w:rFonts w:asciiTheme="minorHAnsi" w:hAnsiTheme="minorHAnsi" w:cs="Arial"/>
          <w:sz w:val="22"/>
          <w:szCs w:val="22"/>
        </w:rPr>
        <w:tab/>
      </w:r>
      <w:r w:rsidR="00ED5D09" w:rsidRPr="00C20995">
        <w:rPr>
          <w:rFonts w:asciiTheme="minorHAnsi" w:hAnsiTheme="minorHAnsi" w:cs="Arial"/>
          <w:sz w:val="22"/>
          <w:szCs w:val="22"/>
        </w:rPr>
        <w:t xml:space="preserve">Members noted that </w:t>
      </w:r>
      <w:r w:rsidR="00007429" w:rsidRPr="00C20995">
        <w:rPr>
          <w:rFonts w:asciiTheme="minorHAnsi" w:hAnsiTheme="minorHAnsi" w:cs="Arial"/>
          <w:sz w:val="22"/>
          <w:szCs w:val="22"/>
        </w:rPr>
        <w:t xml:space="preserve">the next meeting of the Audit Committee </w:t>
      </w:r>
      <w:r w:rsidR="00406625" w:rsidRPr="00C20995">
        <w:rPr>
          <w:rFonts w:asciiTheme="minorHAnsi" w:hAnsiTheme="minorHAnsi" w:cs="Arial"/>
          <w:sz w:val="22"/>
          <w:szCs w:val="22"/>
        </w:rPr>
        <w:t xml:space="preserve">would take place on </w:t>
      </w:r>
      <w:r w:rsidR="00F34108" w:rsidRPr="00C20995">
        <w:rPr>
          <w:rFonts w:asciiTheme="minorHAnsi" w:hAnsiTheme="minorHAnsi" w:cs="Arial"/>
          <w:sz w:val="22"/>
          <w:szCs w:val="22"/>
        </w:rPr>
        <w:t>13</w:t>
      </w:r>
      <w:r w:rsidR="00F34108" w:rsidRPr="00C20995">
        <w:rPr>
          <w:rFonts w:asciiTheme="minorHAnsi" w:hAnsiTheme="minorHAnsi" w:cs="Arial"/>
          <w:sz w:val="22"/>
          <w:szCs w:val="22"/>
          <w:vertAlign w:val="superscript"/>
        </w:rPr>
        <w:t>th</w:t>
      </w:r>
      <w:r w:rsidR="000C6D1C">
        <w:rPr>
          <w:rFonts w:asciiTheme="minorHAnsi" w:hAnsiTheme="minorHAnsi" w:cs="Arial"/>
          <w:sz w:val="22"/>
          <w:szCs w:val="22"/>
        </w:rPr>
        <w:t xml:space="preserve"> June 2018</w:t>
      </w:r>
      <w:r w:rsidR="00406625" w:rsidRPr="00C20995">
        <w:rPr>
          <w:rFonts w:asciiTheme="minorHAnsi" w:hAnsiTheme="minorHAnsi" w:cs="Arial"/>
          <w:sz w:val="22"/>
          <w:szCs w:val="22"/>
        </w:rPr>
        <w:t xml:space="preserve"> at 5.30pm</w:t>
      </w:r>
      <w:r w:rsidR="00D8013B" w:rsidRPr="00C20995">
        <w:rPr>
          <w:rFonts w:asciiTheme="minorHAnsi" w:hAnsiTheme="minorHAnsi" w:cs="Arial"/>
          <w:sz w:val="22"/>
          <w:szCs w:val="22"/>
        </w:rPr>
        <w:t>.</w:t>
      </w:r>
    </w:p>
    <w:p w:rsidR="00ED5D09" w:rsidRPr="00C20995" w:rsidRDefault="00ED5D09">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4E22D5" w:rsidRPr="00C20995" w:rsidRDefault="004E22D5" w:rsidP="004E22D5">
      <w:pPr>
        <w:rPr>
          <w:rFonts w:asciiTheme="minorHAnsi" w:hAnsiTheme="minorHAnsi" w:cs="Arial"/>
          <w:sz w:val="22"/>
          <w:szCs w:val="22"/>
        </w:rPr>
      </w:pPr>
    </w:p>
    <w:p w:rsidR="004E22D5" w:rsidRPr="00C20995" w:rsidRDefault="004E22D5" w:rsidP="004E22D5">
      <w:pPr>
        <w:rPr>
          <w:rFonts w:asciiTheme="minorHAnsi" w:hAnsiTheme="minorHAnsi" w:cs="Arial"/>
          <w:sz w:val="22"/>
          <w:szCs w:val="22"/>
        </w:rPr>
      </w:pPr>
    </w:p>
    <w:sectPr w:rsidR="004E22D5" w:rsidRPr="00C20995" w:rsidSect="00FE28C7">
      <w:footerReference w:type="even" r:id="rId7"/>
      <w:footerReference w:type="default" r:id="rId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81" w:rsidRDefault="00CA6281">
      <w:r>
        <w:separator/>
      </w:r>
    </w:p>
  </w:endnote>
  <w:endnote w:type="continuationSeparator" w:id="0">
    <w:p w:rsidR="00CA6281" w:rsidRDefault="00CA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81" w:rsidRDefault="00CA6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281" w:rsidRDefault="00CA6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81" w:rsidRDefault="00CA6281">
    <w:pPr>
      <w:pStyle w:val="Footer"/>
      <w:jc w:val="right"/>
    </w:pPr>
    <w:r>
      <w:fldChar w:fldCharType="begin"/>
    </w:r>
    <w:r>
      <w:instrText xml:space="preserve"> PAGE   \* MERGEFORMAT </w:instrText>
    </w:r>
    <w:r>
      <w:fldChar w:fldCharType="separate"/>
    </w:r>
    <w:r w:rsidR="0089275F">
      <w:rPr>
        <w:noProof/>
      </w:rPr>
      <w:t>4</w:t>
    </w:r>
    <w:r>
      <w:rPr>
        <w:noProof/>
      </w:rPr>
      <w:fldChar w:fldCharType="end"/>
    </w:r>
  </w:p>
  <w:p w:rsidR="00CA6281" w:rsidRDefault="00CA6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81" w:rsidRDefault="00CA6281">
      <w:r>
        <w:separator/>
      </w:r>
    </w:p>
  </w:footnote>
  <w:footnote w:type="continuationSeparator" w:id="0">
    <w:p w:rsidR="00CA6281" w:rsidRDefault="00CA62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9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73F7"/>
    <w:multiLevelType w:val="hybridMultilevel"/>
    <w:tmpl w:val="40D6DC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3A1F1F"/>
    <w:multiLevelType w:val="hybridMultilevel"/>
    <w:tmpl w:val="3C76D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DD08D4"/>
    <w:multiLevelType w:val="hybridMultilevel"/>
    <w:tmpl w:val="CAA6F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E003B"/>
    <w:multiLevelType w:val="hybridMultilevel"/>
    <w:tmpl w:val="1B5A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370427"/>
    <w:multiLevelType w:val="hybridMultilevel"/>
    <w:tmpl w:val="E4B0E1DC"/>
    <w:lvl w:ilvl="0" w:tplc="2CBA5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235C2C"/>
    <w:multiLevelType w:val="hybridMultilevel"/>
    <w:tmpl w:val="B3B0F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2A5424"/>
    <w:multiLevelType w:val="hybridMultilevel"/>
    <w:tmpl w:val="750233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666047"/>
    <w:multiLevelType w:val="hybridMultilevel"/>
    <w:tmpl w:val="A538C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752938"/>
    <w:multiLevelType w:val="hybridMultilevel"/>
    <w:tmpl w:val="072E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2D4CD3"/>
    <w:multiLevelType w:val="hybridMultilevel"/>
    <w:tmpl w:val="DB9ED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EF4826"/>
    <w:multiLevelType w:val="hybridMultilevel"/>
    <w:tmpl w:val="3968C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446E44"/>
    <w:multiLevelType w:val="hybridMultilevel"/>
    <w:tmpl w:val="F042D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39485E"/>
    <w:multiLevelType w:val="hybridMultilevel"/>
    <w:tmpl w:val="E99CB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6249F5"/>
    <w:multiLevelType w:val="hybridMultilevel"/>
    <w:tmpl w:val="EB5CC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6F3F87"/>
    <w:multiLevelType w:val="hybridMultilevel"/>
    <w:tmpl w:val="D11C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104F90"/>
    <w:multiLevelType w:val="hybridMultilevel"/>
    <w:tmpl w:val="03A63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2914BA"/>
    <w:multiLevelType w:val="hybridMultilevel"/>
    <w:tmpl w:val="A1DE3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A7C6D"/>
    <w:multiLevelType w:val="hybridMultilevel"/>
    <w:tmpl w:val="7B02A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960CA1"/>
    <w:multiLevelType w:val="hybridMultilevel"/>
    <w:tmpl w:val="72A46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B00345"/>
    <w:multiLevelType w:val="hybridMultilevel"/>
    <w:tmpl w:val="46B4C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374A74"/>
    <w:multiLevelType w:val="hybridMultilevel"/>
    <w:tmpl w:val="1C8EF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B81198"/>
    <w:multiLevelType w:val="hybridMultilevel"/>
    <w:tmpl w:val="4FC6E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7E2D22"/>
    <w:multiLevelType w:val="hybridMultilevel"/>
    <w:tmpl w:val="7D0A6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924274"/>
    <w:multiLevelType w:val="hybridMultilevel"/>
    <w:tmpl w:val="5E9C1F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A309DD"/>
    <w:multiLevelType w:val="hybridMultilevel"/>
    <w:tmpl w:val="3E20C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954D4F"/>
    <w:multiLevelType w:val="hybridMultilevel"/>
    <w:tmpl w:val="236E7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951CB6"/>
    <w:multiLevelType w:val="hybridMultilevel"/>
    <w:tmpl w:val="A4BC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963FFE"/>
    <w:multiLevelType w:val="hybridMultilevel"/>
    <w:tmpl w:val="4DCCE1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4916AA"/>
    <w:multiLevelType w:val="hybridMultilevel"/>
    <w:tmpl w:val="7BD638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955E0E"/>
    <w:multiLevelType w:val="hybridMultilevel"/>
    <w:tmpl w:val="241C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B41B90"/>
    <w:multiLevelType w:val="hybridMultilevel"/>
    <w:tmpl w:val="54640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B075E5"/>
    <w:multiLevelType w:val="hybridMultilevel"/>
    <w:tmpl w:val="42F4E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0675E5"/>
    <w:multiLevelType w:val="hybridMultilevel"/>
    <w:tmpl w:val="4DFA03A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CEC1CFA"/>
    <w:multiLevelType w:val="hybridMultilevel"/>
    <w:tmpl w:val="CC80F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0375CC"/>
    <w:multiLevelType w:val="hybridMultilevel"/>
    <w:tmpl w:val="AB06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E72419"/>
    <w:multiLevelType w:val="hybridMultilevel"/>
    <w:tmpl w:val="1E4A5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327D5"/>
    <w:multiLevelType w:val="hybridMultilevel"/>
    <w:tmpl w:val="7472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306882"/>
    <w:multiLevelType w:val="hybridMultilevel"/>
    <w:tmpl w:val="090A0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7B5172"/>
    <w:multiLevelType w:val="hybridMultilevel"/>
    <w:tmpl w:val="A1BAF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157489"/>
    <w:multiLevelType w:val="hybridMultilevel"/>
    <w:tmpl w:val="E8EE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C595F30"/>
    <w:multiLevelType w:val="hybridMultilevel"/>
    <w:tmpl w:val="11707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F8A49C7"/>
    <w:multiLevelType w:val="hybridMultilevel"/>
    <w:tmpl w:val="58E24A2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9766C15"/>
    <w:multiLevelType w:val="hybridMultilevel"/>
    <w:tmpl w:val="445E5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613252"/>
    <w:multiLevelType w:val="hybridMultilevel"/>
    <w:tmpl w:val="87D0D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7239A2"/>
    <w:multiLevelType w:val="hybridMultilevel"/>
    <w:tmpl w:val="5448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20"/>
  </w:num>
  <w:num w:numId="3">
    <w:abstractNumId w:val="4"/>
  </w:num>
  <w:num w:numId="4">
    <w:abstractNumId w:val="3"/>
  </w:num>
  <w:num w:numId="5">
    <w:abstractNumId w:val="33"/>
  </w:num>
  <w:num w:numId="6">
    <w:abstractNumId w:val="26"/>
  </w:num>
  <w:num w:numId="7">
    <w:abstractNumId w:val="15"/>
  </w:num>
  <w:num w:numId="8">
    <w:abstractNumId w:val="25"/>
  </w:num>
  <w:num w:numId="9">
    <w:abstractNumId w:val="1"/>
  </w:num>
  <w:num w:numId="10">
    <w:abstractNumId w:val="31"/>
  </w:num>
  <w:num w:numId="11">
    <w:abstractNumId w:val="47"/>
  </w:num>
  <w:num w:numId="12">
    <w:abstractNumId w:val="10"/>
  </w:num>
  <w:num w:numId="13">
    <w:abstractNumId w:val="0"/>
  </w:num>
  <w:num w:numId="14">
    <w:abstractNumId w:val="45"/>
  </w:num>
  <w:num w:numId="15">
    <w:abstractNumId w:val="35"/>
  </w:num>
  <w:num w:numId="16">
    <w:abstractNumId w:val="7"/>
  </w:num>
  <w:num w:numId="17">
    <w:abstractNumId w:val="44"/>
  </w:num>
  <w:num w:numId="18">
    <w:abstractNumId w:val="30"/>
  </w:num>
  <w:num w:numId="19">
    <w:abstractNumId w:val="38"/>
  </w:num>
  <w:num w:numId="20">
    <w:abstractNumId w:val="34"/>
  </w:num>
  <w:num w:numId="21">
    <w:abstractNumId w:val="43"/>
  </w:num>
  <w:num w:numId="22">
    <w:abstractNumId w:val="32"/>
  </w:num>
  <w:num w:numId="23">
    <w:abstractNumId w:val="28"/>
  </w:num>
  <w:num w:numId="24">
    <w:abstractNumId w:val="8"/>
  </w:num>
  <w:num w:numId="25">
    <w:abstractNumId w:val="40"/>
  </w:num>
  <w:num w:numId="26">
    <w:abstractNumId w:val="14"/>
  </w:num>
  <w:num w:numId="27">
    <w:abstractNumId w:val="6"/>
  </w:num>
  <w:num w:numId="28">
    <w:abstractNumId w:val="22"/>
  </w:num>
  <w:num w:numId="29">
    <w:abstractNumId w:val="29"/>
  </w:num>
  <w:num w:numId="30">
    <w:abstractNumId w:val="11"/>
  </w:num>
  <w:num w:numId="31">
    <w:abstractNumId w:val="5"/>
  </w:num>
  <w:num w:numId="32">
    <w:abstractNumId w:val="13"/>
  </w:num>
  <w:num w:numId="33">
    <w:abstractNumId w:val="18"/>
  </w:num>
  <w:num w:numId="34">
    <w:abstractNumId w:val="39"/>
  </w:num>
  <w:num w:numId="35">
    <w:abstractNumId w:val="2"/>
  </w:num>
  <w:num w:numId="36">
    <w:abstractNumId w:val="24"/>
  </w:num>
  <w:num w:numId="37">
    <w:abstractNumId w:val="37"/>
  </w:num>
  <w:num w:numId="38">
    <w:abstractNumId w:val="17"/>
  </w:num>
  <w:num w:numId="39">
    <w:abstractNumId w:val="19"/>
  </w:num>
  <w:num w:numId="40">
    <w:abstractNumId w:val="23"/>
  </w:num>
  <w:num w:numId="41">
    <w:abstractNumId w:val="16"/>
  </w:num>
  <w:num w:numId="42">
    <w:abstractNumId w:val="12"/>
  </w:num>
  <w:num w:numId="43">
    <w:abstractNumId w:val="48"/>
  </w:num>
  <w:num w:numId="44">
    <w:abstractNumId w:val="36"/>
  </w:num>
  <w:num w:numId="45">
    <w:abstractNumId w:val="42"/>
  </w:num>
  <w:num w:numId="46">
    <w:abstractNumId w:val="27"/>
  </w:num>
  <w:num w:numId="47">
    <w:abstractNumId w:val="41"/>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BF"/>
    <w:rsid w:val="000055EE"/>
    <w:rsid w:val="00007429"/>
    <w:rsid w:val="000102E9"/>
    <w:rsid w:val="00026EB1"/>
    <w:rsid w:val="000303E5"/>
    <w:rsid w:val="00033165"/>
    <w:rsid w:val="00040929"/>
    <w:rsid w:val="00050C3D"/>
    <w:rsid w:val="00051232"/>
    <w:rsid w:val="00052779"/>
    <w:rsid w:val="00056278"/>
    <w:rsid w:val="00087BBF"/>
    <w:rsid w:val="00094567"/>
    <w:rsid w:val="000A0C7B"/>
    <w:rsid w:val="000B59F5"/>
    <w:rsid w:val="000C6D1C"/>
    <w:rsid w:val="000D16A2"/>
    <w:rsid w:val="000E043A"/>
    <w:rsid w:val="000E0A8A"/>
    <w:rsid w:val="000E1205"/>
    <w:rsid w:val="000E62FC"/>
    <w:rsid w:val="000E7355"/>
    <w:rsid w:val="000F0ED8"/>
    <w:rsid w:val="000F3B8A"/>
    <w:rsid w:val="000F5BA5"/>
    <w:rsid w:val="001046BD"/>
    <w:rsid w:val="00106EFD"/>
    <w:rsid w:val="00120FEF"/>
    <w:rsid w:val="00123708"/>
    <w:rsid w:val="00126CE3"/>
    <w:rsid w:val="001304FE"/>
    <w:rsid w:val="001350C6"/>
    <w:rsid w:val="00145F85"/>
    <w:rsid w:val="001463A2"/>
    <w:rsid w:val="00146694"/>
    <w:rsid w:val="001558A9"/>
    <w:rsid w:val="0016220E"/>
    <w:rsid w:val="00170999"/>
    <w:rsid w:val="00172260"/>
    <w:rsid w:val="001A7796"/>
    <w:rsid w:val="001D2D52"/>
    <w:rsid w:val="001E3BA1"/>
    <w:rsid w:val="001E4573"/>
    <w:rsid w:val="001F0853"/>
    <w:rsid w:val="001F41FD"/>
    <w:rsid w:val="00222243"/>
    <w:rsid w:val="002255A2"/>
    <w:rsid w:val="002257C3"/>
    <w:rsid w:val="002376E4"/>
    <w:rsid w:val="00237835"/>
    <w:rsid w:val="00264CC8"/>
    <w:rsid w:val="00285F04"/>
    <w:rsid w:val="002875B7"/>
    <w:rsid w:val="002977C4"/>
    <w:rsid w:val="002A685B"/>
    <w:rsid w:val="002B1421"/>
    <w:rsid w:val="002B3ED9"/>
    <w:rsid w:val="002B4C86"/>
    <w:rsid w:val="002C43AB"/>
    <w:rsid w:val="002D2838"/>
    <w:rsid w:val="002D60AC"/>
    <w:rsid w:val="002F2DA6"/>
    <w:rsid w:val="00310FF5"/>
    <w:rsid w:val="00323068"/>
    <w:rsid w:val="003334EC"/>
    <w:rsid w:val="003426F0"/>
    <w:rsid w:val="00353461"/>
    <w:rsid w:val="00361642"/>
    <w:rsid w:val="00362B5A"/>
    <w:rsid w:val="00367865"/>
    <w:rsid w:val="00380531"/>
    <w:rsid w:val="003A5AC2"/>
    <w:rsid w:val="003A7F92"/>
    <w:rsid w:val="003C47A0"/>
    <w:rsid w:val="003D2349"/>
    <w:rsid w:val="003D2488"/>
    <w:rsid w:val="003D7A3D"/>
    <w:rsid w:val="003E12E8"/>
    <w:rsid w:val="003E2EDB"/>
    <w:rsid w:val="003F2586"/>
    <w:rsid w:val="00404E60"/>
    <w:rsid w:val="00406625"/>
    <w:rsid w:val="00407590"/>
    <w:rsid w:val="00430C67"/>
    <w:rsid w:val="00436D8B"/>
    <w:rsid w:val="00451A60"/>
    <w:rsid w:val="00451A6A"/>
    <w:rsid w:val="0045750B"/>
    <w:rsid w:val="0045773A"/>
    <w:rsid w:val="00460C38"/>
    <w:rsid w:val="00476755"/>
    <w:rsid w:val="0049170D"/>
    <w:rsid w:val="00491EC6"/>
    <w:rsid w:val="00497D01"/>
    <w:rsid w:val="004A4606"/>
    <w:rsid w:val="004B0EE4"/>
    <w:rsid w:val="004D7012"/>
    <w:rsid w:val="004D7836"/>
    <w:rsid w:val="004E22D5"/>
    <w:rsid w:val="004E30A7"/>
    <w:rsid w:val="004F61F7"/>
    <w:rsid w:val="00522206"/>
    <w:rsid w:val="00536D5F"/>
    <w:rsid w:val="00550C11"/>
    <w:rsid w:val="0055317C"/>
    <w:rsid w:val="00556742"/>
    <w:rsid w:val="00572306"/>
    <w:rsid w:val="00581A16"/>
    <w:rsid w:val="00596EB8"/>
    <w:rsid w:val="005A01CE"/>
    <w:rsid w:val="005A161E"/>
    <w:rsid w:val="005A7BC2"/>
    <w:rsid w:val="005B2B14"/>
    <w:rsid w:val="005B2DC4"/>
    <w:rsid w:val="005B48A8"/>
    <w:rsid w:val="005B51F8"/>
    <w:rsid w:val="005C3642"/>
    <w:rsid w:val="005D1BCE"/>
    <w:rsid w:val="005D645A"/>
    <w:rsid w:val="005E5375"/>
    <w:rsid w:val="005E5DF0"/>
    <w:rsid w:val="00601266"/>
    <w:rsid w:val="006025B4"/>
    <w:rsid w:val="006120CD"/>
    <w:rsid w:val="00621B80"/>
    <w:rsid w:val="00623093"/>
    <w:rsid w:val="00642629"/>
    <w:rsid w:val="0064724C"/>
    <w:rsid w:val="00647DE0"/>
    <w:rsid w:val="00650945"/>
    <w:rsid w:val="00656E8E"/>
    <w:rsid w:val="00660D4C"/>
    <w:rsid w:val="00675F06"/>
    <w:rsid w:val="00684D45"/>
    <w:rsid w:val="00690235"/>
    <w:rsid w:val="0069080B"/>
    <w:rsid w:val="00690FF3"/>
    <w:rsid w:val="006A24BF"/>
    <w:rsid w:val="006A53C6"/>
    <w:rsid w:val="006B2FF1"/>
    <w:rsid w:val="006C68CC"/>
    <w:rsid w:val="006F71D7"/>
    <w:rsid w:val="00712721"/>
    <w:rsid w:val="00713E9A"/>
    <w:rsid w:val="00720D2B"/>
    <w:rsid w:val="00730AF2"/>
    <w:rsid w:val="007316F0"/>
    <w:rsid w:val="00737DA8"/>
    <w:rsid w:val="007401CC"/>
    <w:rsid w:val="00755DBC"/>
    <w:rsid w:val="00770262"/>
    <w:rsid w:val="0077559C"/>
    <w:rsid w:val="00777E1E"/>
    <w:rsid w:val="00787D55"/>
    <w:rsid w:val="00793527"/>
    <w:rsid w:val="00796C3A"/>
    <w:rsid w:val="007B651D"/>
    <w:rsid w:val="007C5F47"/>
    <w:rsid w:val="007D04A0"/>
    <w:rsid w:val="007D1A66"/>
    <w:rsid w:val="007E73C4"/>
    <w:rsid w:val="007F7B64"/>
    <w:rsid w:val="00800D18"/>
    <w:rsid w:val="00805228"/>
    <w:rsid w:val="008174A7"/>
    <w:rsid w:val="00817E75"/>
    <w:rsid w:val="0082036B"/>
    <w:rsid w:val="00825D3E"/>
    <w:rsid w:val="00831FF2"/>
    <w:rsid w:val="00833D53"/>
    <w:rsid w:val="008413EA"/>
    <w:rsid w:val="00862854"/>
    <w:rsid w:val="0086781A"/>
    <w:rsid w:val="0087017D"/>
    <w:rsid w:val="008736DA"/>
    <w:rsid w:val="00875380"/>
    <w:rsid w:val="00880EAB"/>
    <w:rsid w:val="0089275F"/>
    <w:rsid w:val="008946C7"/>
    <w:rsid w:val="008C4378"/>
    <w:rsid w:val="008C73D2"/>
    <w:rsid w:val="008D3CBF"/>
    <w:rsid w:val="00902714"/>
    <w:rsid w:val="00903D6C"/>
    <w:rsid w:val="00921ADF"/>
    <w:rsid w:val="00924BC8"/>
    <w:rsid w:val="00937C97"/>
    <w:rsid w:val="009452C0"/>
    <w:rsid w:val="009470C6"/>
    <w:rsid w:val="00951798"/>
    <w:rsid w:val="00962EF0"/>
    <w:rsid w:val="00966E25"/>
    <w:rsid w:val="00980083"/>
    <w:rsid w:val="009800FF"/>
    <w:rsid w:val="0098123F"/>
    <w:rsid w:val="00982228"/>
    <w:rsid w:val="0098601C"/>
    <w:rsid w:val="00986B45"/>
    <w:rsid w:val="00987B95"/>
    <w:rsid w:val="00990435"/>
    <w:rsid w:val="009A066F"/>
    <w:rsid w:val="009A4D06"/>
    <w:rsid w:val="009A5D03"/>
    <w:rsid w:val="009C6374"/>
    <w:rsid w:val="009D4C55"/>
    <w:rsid w:val="009D73D6"/>
    <w:rsid w:val="009E55A6"/>
    <w:rsid w:val="009F4DC1"/>
    <w:rsid w:val="009F61C9"/>
    <w:rsid w:val="00A12229"/>
    <w:rsid w:val="00A35ADB"/>
    <w:rsid w:val="00A514DB"/>
    <w:rsid w:val="00A54A08"/>
    <w:rsid w:val="00A77782"/>
    <w:rsid w:val="00A818FF"/>
    <w:rsid w:val="00A9357E"/>
    <w:rsid w:val="00A9444D"/>
    <w:rsid w:val="00AA63C6"/>
    <w:rsid w:val="00AB1A20"/>
    <w:rsid w:val="00AB3501"/>
    <w:rsid w:val="00AB3900"/>
    <w:rsid w:val="00AC43F5"/>
    <w:rsid w:val="00AD1BFB"/>
    <w:rsid w:val="00AD1E36"/>
    <w:rsid w:val="00AD4152"/>
    <w:rsid w:val="00AF4985"/>
    <w:rsid w:val="00B01222"/>
    <w:rsid w:val="00B073E2"/>
    <w:rsid w:val="00B078C3"/>
    <w:rsid w:val="00B101A2"/>
    <w:rsid w:val="00B11396"/>
    <w:rsid w:val="00B15D80"/>
    <w:rsid w:val="00B26293"/>
    <w:rsid w:val="00B35A65"/>
    <w:rsid w:val="00B4356A"/>
    <w:rsid w:val="00B66C1F"/>
    <w:rsid w:val="00B735FD"/>
    <w:rsid w:val="00B86072"/>
    <w:rsid w:val="00B94F68"/>
    <w:rsid w:val="00BA190D"/>
    <w:rsid w:val="00BA3A0A"/>
    <w:rsid w:val="00BA5748"/>
    <w:rsid w:val="00BC3A10"/>
    <w:rsid w:val="00BD0765"/>
    <w:rsid w:val="00BD2B89"/>
    <w:rsid w:val="00BE0A5E"/>
    <w:rsid w:val="00BE315E"/>
    <w:rsid w:val="00BE37D7"/>
    <w:rsid w:val="00BF6092"/>
    <w:rsid w:val="00C00002"/>
    <w:rsid w:val="00C023A0"/>
    <w:rsid w:val="00C07D81"/>
    <w:rsid w:val="00C07FEE"/>
    <w:rsid w:val="00C172FA"/>
    <w:rsid w:val="00C20995"/>
    <w:rsid w:val="00C271D7"/>
    <w:rsid w:val="00C3708F"/>
    <w:rsid w:val="00C44742"/>
    <w:rsid w:val="00C46BC8"/>
    <w:rsid w:val="00C609FD"/>
    <w:rsid w:val="00C93E1F"/>
    <w:rsid w:val="00CA5C4A"/>
    <w:rsid w:val="00CA6281"/>
    <w:rsid w:val="00CB4AA1"/>
    <w:rsid w:val="00CC1C28"/>
    <w:rsid w:val="00CC6D10"/>
    <w:rsid w:val="00CC7197"/>
    <w:rsid w:val="00CD334B"/>
    <w:rsid w:val="00CD67EC"/>
    <w:rsid w:val="00CE2447"/>
    <w:rsid w:val="00CE2728"/>
    <w:rsid w:val="00CE36BD"/>
    <w:rsid w:val="00CE502E"/>
    <w:rsid w:val="00CE5C8F"/>
    <w:rsid w:val="00D03B66"/>
    <w:rsid w:val="00D0549B"/>
    <w:rsid w:val="00D8013B"/>
    <w:rsid w:val="00D844CF"/>
    <w:rsid w:val="00D9075F"/>
    <w:rsid w:val="00DA1A18"/>
    <w:rsid w:val="00DA44BC"/>
    <w:rsid w:val="00DB74FE"/>
    <w:rsid w:val="00DC3363"/>
    <w:rsid w:val="00DC36DB"/>
    <w:rsid w:val="00DD2A9E"/>
    <w:rsid w:val="00DE438C"/>
    <w:rsid w:val="00DF44F3"/>
    <w:rsid w:val="00E10267"/>
    <w:rsid w:val="00E1306C"/>
    <w:rsid w:val="00E1553C"/>
    <w:rsid w:val="00E3322A"/>
    <w:rsid w:val="00E33E89"/>
    <w:rsid w:val="00E45356"/>
    <w:rsid w:val="00E56576"/>
    <w:rsid w:val="00E61EF5"/>
    <w:rsid w:val="00E63895"/>
    <w:rsid w:val="00E66543"/>
    <w:rsid w:val="00E66599"/>
    <w:rsid w:val="00E83D14"/>
    <w:rsid w:val="00E85413"/>
    <w:rsid w:val="00E86889"/>
    <w:rsid w:val="00E920D7"/>
    <w:rsid w:val="00EA347A"/>
    <w:rsid w:val="00EA7460"/>
    <w:rsid w:val="00EC455A"/>
    <w:rsid w:val="00EC7ED5"/>
    <w:rsid w:val="00ED49D7"/>
    <w:rsid w:val="00ED5D09"/>
    <w:rsid w:val="00EE6A67"/>
    <w:rsid w:val="00EF2CBE"/>
    <w:rsid w:val="00F00597"/>
    <w:rsid w:val="00F02066"/>
    <w:rsid w:val="00F1684E"/>
    <w:rsid w:val="00F1754C"/>
    <w:rsid w:val="00F21A82"/>
    <w:rsid w:val="00F329D5"/>
    <w:rsid w:val="00F34108"/>
    <w:rsid w:val="00F35A6F"/>
    <w:rsid w:val="00F47767"/>
    <w:rsid w:val="00F52058"/>
    <w:rsid w:val="00F64697"/>
    <w:rsid w:val="00F80BAE"/>
    <w:rsid w:val="00F86C78"/>
    <w:rsid w:val="00FB5A72"/>
    <w:rsid w:val="00FC23EF"/>
    <w:rsid w:val="00FC6B8F"/>
    <w:rsid w:val="00FE28C7"/>
    <w:rsid w:val="00FE348C"/>
    <w:rsid w:val="00FF2961"/>
    <w:rsid w:val="00FF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C0E9A"/>
  <w15:docId w15:val="{0B95076C-2C9A-49D1-82AD-19E23D6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FD"/>
    <w:rPr>
      <w:sz w:val="24"/>
      <w:szCs w:val="24"/>
      <w:lang w:eastAsia="en-US"/>
    </w:rPr>
  </w:style>
  <w:style w:type="paragraph" w:styleId="Heading1">
    <w:name w:val="heading 1"/>
    <w:basedOn w:val="Normal"/>
    <w:next w:val="Normal"/>
    <w:qFormat/>
    <w:rsid w:val="00C609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9FD"/>
    <w:pPr>
      <w:ind w:left="720"/>
    </w:pPr>
  </w:style>
  <w:style w:type="paragraph" w:styleId="BodyTextIndent2">
    <w:name w:val="Body Text Indent 2"/>
    <w:basedOn w:val="Normal"/>
    <w:rsid w:val="00C609FD"/>
    <w:pPr>
      <w:ind w:left="1440" w:hanging="720"/>
    </w:pPr>
  </w:style>
  <w:style w:type="paragraph" w:styleId="Footer">
    <w:name w:val="footer"/>
    <w:basedOn w:val="Normal"/>
    <w:link w:val="FooterChar"/>
    <w:uiPriority w:val="99"/>
    <w:rsid w:val="00C609FD"/>
    <w:pPr>
      <w:tabs>
        <w:tab w:val="center" w:pos="4153"/>
        <w:tab w:val="right" w:pos="8306"/>
      </w:tabs>
    </w:pPr>
  </w:style>
  <w:style w:type="character" w:styleId="PageNumber">
    <w:name w:val="page number"/>
    <w:basedOn w:val="DefaultParagraphFont"/>
    <w:rsid w:val="00C609FD"/>
  </w:style>
  <w:style w:type="paragraph" w:styleId="BodyTextIndent3">
    <w:name w:val="Body Text Indent 3"/>
    <w:basedOn w:val="Normal"/>
    <w:rsid w:val="00C609FD"/>
    <w:pPr>
      <w:ind w:left="2880"/>
    </w:pPr>
  </w:style>
  <w:style w:type="paragraph" w:styleId="Header">
    <w:name w:val="header"/>
    <w:basedOn w:val="Normal"/>
    <w:rsid w:val="00C609FD"/>
    <w:pPr>
      <w:tabs>
        <w:tab w:val="center" w:pos="4153"/>
        <w:tab w:val="right" w:pos="8306"/>
      </w:tabs>
    </w:pPr>
  </w:style>
  <w:style w:type="paragraph" w:styleId="BalloonText">
    <w:name w:val="Balloon Text"/>
    <w:basedOn w:val="Normal"/>
    <w:semiHidden/>
    <w:rsid w:val="00C609FD"/>
    <w:rPr>
      <w:rFonts w:ascii="Tahoma" w:hAnsi="Tahoma" w:cs="Tahoma"/>
      <w:sz w:val="16"/>
      <w:szCs w:val="16"/>
    </w:rPr>
  </w:style>
  <w:style w:type="paragraph" w:styleId="ListBullet">
    <w:name w:val="List Bullet"/>
    <w:basedOn w:val="Normal"/>
    <w:rsid w:val="006C68CC"/>
    <w:pPr>
      <w:numPr>
        <w:numId w:val="13"/>
      </w:numPr>
    </w:pPr>
  </w:style>
  <w:style w:type="character" w:customStyle="1" w:styleId="FooterChar">
    <w:name w:val="Footer Char"/>
    <w:basedOn w:val="DefaultParagraphFont"/>
    <w:link w:val="Footer"/>
    <w:uiPriority w:val="99"/>
    <w:rsid w:val="00E45356"/>
    <w:rPr>
      <w:sz w:val="24"/>
      <w:szCs w:val="24"/>
      <w:lang w:eastAsia="en-US"/>
    </w:rPr>
  </w:style>
  <w:style w:type="paragraph" w:styleId="ListParagraph">
    <w:name w:val="List Paragraph"/>
    <w:basedOn w:val="Normal"/>
    <w:uiPriority w:val="34"/>
    <w:qFormat/>
    <w:rsid w:val="00550C11"/>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E63AB67</Template>
  <TotalTime>157</TotalTime>
  <Pages>4</Pages>
  <Words>1651</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Jackie.Eayrs</cp:lastModifiedBy>
  <cp:revision>6</cp:revision>
  <cp:lastPrinted>2018-06-07T12:21:00Z</cp:lastPrinted>
  <dcterms:created xsi:type="dcterms:W3CDTF">2018-06-07T09:46:00Z</dcterms:created>
  <dcterms:modified xsi:type="dcterms:W3CDTF">2018-06-07T12:28:00Z</dcterms:modified>
</cp:coreProperties>
</file>